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070F9">
      <w:pPr>
        <w:keepNext w:val="0"/>
        <w:keepLines w:val="0"/>
        <w:pageBreakBefore w:val="0"/>
        <w:widowControl/>
        <w:kinsoku/>
        <w:wordWrap/>
        <w:overflowPunct/>
        <w:topLinePunct w:val="0"/>
        <w:autoSpaceDE/>
        <w:autoSpaceDN/>
        <w:bidi w:val="0"/>
        <w:adjustRightInd/>
        <w:snapToGrid/>
        <w:spacing w:before="0" w:beforeAutospacing="0" w:after="157" w:afterLines="50" w:afterAutospacing="0" w:line="240" w:lineRule="auto"/>
        <w:ind w:firstLine="643" w:firstLineChars="200"/>
        <w:jc w:val="center"/>
        <w:textAlignment w:val="auto"/>
        <w:rPr>
          <w:b/>
          <w:bCs/>
          <w:sz w:val="36"/>
          <w:szCs w:val="36"/>
        </w:rPr>
      </w:pPr>
      <w:r>
        <w:rPr>
          <w:b/>
          <w:bCs/>
          <w:sz w:val="32"/>
          <w:szCs w:val="32"/>
        </w:rPr>
        <w:t>Product Technical Datasheet</w:t>
      </w:r>
    </w:p>
    <w:p w14:paraId="1506559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626" w:firstLineChars="3000"/>
        <w:textAlignment w:val="auto"/>
        <w:rPr>
          <w:rFonts w:hint="eastAsia" w:eastAsia="宋体"/>
          <w:color w:val="000000"/>
          <w:kern w:val="0"/>
          <w:sz w:val="24"/>
          <w:szCs w:val="24"/>
          <w:lang w:val="en-US" w:eastAsia="zh-CN"/>
        </w:rPr>
      </w:pPr>
      <w:r>
        <w:rPr>
          <w:rStyle w:val="7"/>
          <w:sz w:val="22"/>
        </w:rPr>
        <w:t>Version</w:t>
      </w:r>
      <w:r>
        <w:rPr>
          <w:sz w:val="22"/>
        </w:rPr>
        <w:t>: V1.</w:t>
      </w:r>
      <w:r>
        <w:rPr>
          <w:rFonts w:hint="eastAsia"/>
          <w:sz w:val="22"/>
          <w:lang w:val="en-US" w:eastAsia="zh-CN"/>
        </w:rPr>
        <w:t>0</w:t>
      </w:r>
    </w:p>
    <w:p w14:paraId="2E237F6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626" w:firstLineChars="3000"/>
        <w:textAlignment w:val="auto"/>
        <w:rPr>
          <w:rFonts w:hint="default" w:eastAsia="宋体"/>
          <w:color w:val="000000"/>
          <w:kern w:val="0"/>
          <w:sz w:val="24"/>
          <w:szCs w:val="24"/>
          <w:lang w:val="en-US" w:eastAsia="zh-CN"/>
        </w:rPr>
      </w:pPr>
      <w:r>
        <w:rPr>
          <w:rStyle w:val="7"/>
          <w:sz w:val="22"/>
        </w:rPr>
        <w:t>Revision Date</w:t>
      </w:r>
      <w:r>
        <w:rPr>
          <w:sz w:val="22"/>
        </w:rPr>
        <w:t>: 202</w:t>
      </w:r>
      <w:r>
        <w:rPr>
          <w:rFonts w:hint="eastAsia"/>
          <w:sz w:val="22"/>
        </w:rPr>
        <w:t>5</w:t>
      </w:r>
      <w:r>
        <w:rPr>
          <w:sz w:val="22"/>
        </w:rPr>
        <w:t>-</w:t>
      </w:r>
      <w:r>
        <w:rPr>
          <w:rFonts w:hint="eastAsia"/>
          <w:sz w:val="22"/>
        </w:rPr>
        <w:t>0</w:t>
      </w:r>
      <w:r>
        <w:rPr>
          <w:rFonts w:hint="eastAsia"/>
          <w:sz w:val="22"/>
          <w:lang w:val="en-US" w:eastAsia="zh-CN"/>
        </w:rPr>
        <w:t>6</w:t>
      </w:r>
      <w:r>
        <w:rPr>
          <w:sz w:val="22"/>
        </w:rPr>
        <w:t>-</w:t>
      </w:r>
      <w:r>
        <w:rPr>
          <w:rFonts w:hint="eastAsia"/>
          <w:sz w:val="22"/>
          <w:lang w:val="en-US" w:eastAsia="zh-CN"/>
        </w:rPr>
        <w:t>10</w:t>
      </w:r>
    </w:p>
    <w:p w14:paraId="0C3EE3F7">
      <w:pPr>
        <w:widowControl/>
        <w:spacing w:before="0" w:beforeAutospacing="0" w:after="0" w:afterAutospacing="0" w:line="240" w:lineRule="auto"/>
        <w:jc w:val="left"/>
        <w:rPr>
          <w:b/>
          <w:bCs/>
          <w:sz w:val="24"/>
          <w:szCs w:val="24"/>
        </w:rPr>
      </w:pPr>
    </w:p>
    <w:p w14:paraId="3B03C78B">
      <w:pPr>
        <w:keepNext w:val="0"/>
        <w:keepLines w:val="0"/>
        <w:pageBreakBefore w:val="0"/>
        <w:widowControl/>
        <w:kinsoku/>
        <w:wordWrap/>
        <w:overflowPunct/>
        <w:topLinePunct w:val="0"/>
        <w:autoSpaceDE/>
        <w:autoSpaceDN/>
        <w:bidi w:val="0"/>
        <w:adjustRightInd/>
        <w:snapToGrid/>
        <w:spacing w:before="157" w:beforeLines="50" w:beforeAutospacing="0" w:after="0" w:afterAutospacing="0" w:line="240" w:lineRule="auto"/>
        <w:jc w:val="left"/>
        <w:textAlignment w:val="auto"/>
        <w:rPr>
          <w:b/>
          <w:bCs/>
          <w:color w:val="000000"/>
          <w:kern w:val="0"/>
          <w:sz w:val="24"/>
          <w:szCs w:val="24"/>
        </w:rPr>
      </w:pPr>
      <w:r>
        <w:rPr>
          <w:rFonts w:hint="eastAsia"/>
          <w:b/>
          <w:bCs/>
          <w:sz w:val="24"/>
          <w:szCs w:val="24"/>
        </w:rPr>
        <w:t>Basic Information</w:t>
      </w:r>
    </w:p>
    <w:p w14:paraId="72650458">
      <w:pPr>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left="425" w:leftChars="0" w:hanging="425" w:firstLineChars="0"/>
        <w:jc w:val="left"/>
        <w:textAlignment w:val="auto"/>
        <w:rPr>
          <w:kern w:val="0"/>
          <w:szCs w:val="21"/>
        </w:rPr>
      </w:pPr>
      <w:r>
        <w:rPr>
          <w:rFonts w:hint="eastAsia"/>
          <w:kern w:val="0"/>
          <w:szCs w:val="21"/>
        </w:rPr>
        <w:t>Chemical Name</w:t>
      </w:r>
      <w:r>
        <w:rPr>
          <w:rFonts w:hint="eastAsia"/>
          <w:kern w:val="0"/>
          <w:szCs w:val="21"/>
          <w:lang w:eastAsia="zh-CN"/>
        </w:rPr>
        <w:t>：</w:t>
      </w:r>
      <w:r>
        <w:rPr>
          <w:rFonts w:hint="eastAsia"/>
          <w:kern w:val="0"/>
          <w:szCs w:val="21"/>
        </w:rPr>
        <w:t>Ethyl 3-Ethoxypropionate</w:t>
      </w:r>
    </w:p>
    <w:p w14:paraId="1417B91E">
      <w:pPr>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left="425" w:leftChars="0" w:hanging="425" w:firstLineChars="0"/>
        <w:jc w:val="left"/>
        <w:textAlignment w:val="auto"/>
        <w:rPr>
          <w:rFonts w:hint="eastAsia"/>
          <w:kern w:val="0"/>
          <w:szCs w:val="21"/>
        </w:rPr>
      </w:pPr>
      <w:r>
        <w:rPr>
          <w:rFonts w:hint="eastAsia"/>
          <w:kern w:val="0"/>
          <w:szCs w:val="21"/>
        </w:rPr>
        <w:t>Abbreviation</w:t>
      </w:r>
      <w:r>
        <w:rPr>
          <w:rFonts w:hint="eastAsia"/>
          <w:kern w:val="0"/>
          <w:szCs w:val="21"/>
          <w:lang w:eastAsia="zh-CN"/>
        </w:rPr>
        <w:t>：</w:t>
      </w:r>
      <w:r>
        <w:rPr>
          <w:rFonts w:hint="eastAsia"/>
          <w:kern w:val="0"/>
          <w:szCs w:val="21"/>
          <w:lang w:val="en-US" w:eastAsia="zh-CN"/>
        </w:rPr>
        <w:t>EEP</w:t>
      </w:r>
    </w:p>
    <w:p w14:paraId="73DB88CB">
      <w:pPr>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left="425" w:leftChars="0" w:hanging="425" w:firstLineChars="0"/>
        <w:jc w:val="left"/>
        <w:textAlignment w:val="auto"/>
        <w:rPr>
          <w:kern w:val="0"/>
          <w:szCs w:val="21"/>
        </w:rPr>
      </w:pPr>
      <w:r>
        <w:rPr>
          <w:rFonts w:hint="eastAsia"/>
          <w:kern w:val="0"/>
          <w:szCs w:val="21"/>
        </w:rPr>
        <w:t>CAS No.</w:t>
      </w:r>
      <w:r>
        <w:rPr>
          <w:rFonts w:hint="eastAsia"/>
          <w:kern w:val="0"/>
          <w:szCs w:val="21"/>
          <w:lang w:eastAsia="zh-CN"/>
        </w:rPr>
        <w:t>：</w:t>
      </w:r>
      <w:r>
        <w:rPr>
          <w:rFonts w:hint="eastAsia"/>
          <w:kern w:val="0"/>
          <w:szCs w:val="21"/>
        </w:rPr>
        <w:t>763-69-9</w:t>
      </w:r>
    </w:p>
    <w:p w14:paraId="6CCF8B4E">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240" w:lineRule="auto"/>
        <w:ind w:left="425" w:leftChars="0" w:hanging="425" w:firstLineChars="0"/>
        <w:jc w:val="left"/>
        <w:textAlignment w:val="auto"/>
        <w:rPr>
          <w:rFonts w:ascii="宋体" w:hAnsi="宋体" w:cs="宋体"/>
          <w:kern w:val="0"/>
          <w:sz w:val="24"/>
          <w:szCs w:val="24"/>
        </w:rPr>
      </w:pPr>
      <w:r>
        <w:rPr>
          <w:rFonts w:hint="eastAsia"/>
          <w:kern w:val="0"/>
          <w:szCs w:val="21"/>
        </w:rPr>
        <w:t>Molecula</w:t>
      </w:r>
      <w:r>
        <w:rPr>
          <w:rFonts w:hint="eastAsia"/>
          <w:kern w:val="0"/>
          <w:szCs w:val="21"/>
          <w:lang w:val="en-US" w:eastAsia="zh-CN"/>
        </w:rPr>
        <w:t xml:space="preserve"> </w:t>
      </w:r>
      <w:r>
        <w:rPr>
          <w:rFonts w:hint="eastAsia"/>
          <w:kern w:val="0"/>
          <w:szCs w:val="21"/>
        </w:rPr>
        <w:t>Formula</w:t>
      </w:r>
      <w:r>
        <w:rPr>
          <w:rFonts w:hint="eastAsia"/>
          <w:kern w:val="0"/>
          <w:szCs w:val="21"/>
          <w:lang w:eastAsia="zh-CN"/>
        </w:rPr>
        <w:t>：</w:t>
      </w:r>
      <w:r>
        <w:rPr>
          <w:rFonts w:hint="eastAsia" w:ascii="宋体" w:hAnsi="宋体" w:cs="宋体"/>
          <w:color w:val="000000"/>
          <w:kern w:val="0"/>
          <w:sz w:val="22"/>
          <w:lang w:eastAsia="zh-CN"/>
        </w:rPr>
        <w:t>C</w:t>
      </w:r>
      <w:r>
        <w:rPr>
          <w:rFonts w:hint="eastAsia" w:ascii="宋体" w:hAnsi="宋体" w:cs="宋体"/>
          <w:color w:val="000000"/>
          <w:kern w:val="0"/>
          <w:sz w:val="22"/>
          <w:vertAlign w:val="subscript"/>
          <w:lang w:val="en-US" w:eastAsia="zh-CN"/>
        </w:rPr>
        <w:t>6</w:t>
      </w:r>
      <w:r>
        <w:rPr>
          <w:rFonts w:hint="eastAsia" w:ascii="宋体" w:hAnsi="宋体" w:cs="宋体"/>
          <w:color w:val="000000"/>
          <w:kern w:val="0"/>
          <w:sz w:val="22"/>
          <w:lang w:eastAsia="zh-CN"/>
        </w:rPr>
        <w:t>H</w:t>
      </w:r>
      <w:r>
        <w:rPr>
          <w:rFonts w:hint="eastAsia" w:ascii="宋体" w:hAnsi="宋体" w:cs="宋体"/>
          <w:color w:val="000000"/>
          <w:kern w:val="0"/>
          <w:sz w:val="22"/>
          <w:vertAlign w:val="subscript"/>
          <w:lang w:val="en-US" w:eastAsia="zh-CN"/>
        </w:rPr>
        <w:t>12</w:t>
      </w:r>
      <w:r>
        <w:rPr>
          <w:rFonts w:hint="eastAsia" w:ascii="宋体" w:hAnsi="宋体" w:cs="宋体"/>
          <w:color w:val="000000"/>
          <w:kern w:val="0"/>
          <w:sz w:val="22"/>
          <w:lang w:eastAsia="zh-CN"/>
        </w:rPr>
        <w:t>O</w:t>
      </w:r>
      <w:r>
        <w:rPr>
          <w:rFonts w:hint="eastAsia" w:ascii="宋体" w:hAnsi="宋体" w:cs="宋体"/>
          <w:color w:val="000000"/>
          <w:kern w:val="0"/>
          <w:sz w:val="22"/>
          <w:vertAlign w:val="subscript"/>
          <w:lang w:val="en-US" w:eastAsia="zh-CN"/>
        </w:rPr>
        <w:t>3</w:t>
      </w:r>
    </w:p>
    <w:p w14:paraId="6C9B0331">
      <w:pPr>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left="425" w:leftChars="0" w:hanging="425" w:firstLineChars="0"/>
        <w:jc w:val="left"/>
        <w:textAlignment w:val="auto"/>
        <w:rPr>
          <w:kern w:val="0"/>
          <w:szCs w:val="21"/>
        </w:rPr>
      </w:pPr>
      <w:r>
        <w:rPr>
          <w:rFonts w:hint="eastAsia"/>
          <w:kern w:val="0"/>
          <w:szCs w:val="21"/>
        </w:rPr>
        <w:t>Molecular Weight</w:t>
      </w:r>
      <w:r>
        <w:rPr>
          <w:rFonts w:hint="eastAsia"/>
          <w:kern w:val="0"/>
          <w:szCs w:val="21"/>
          <w:lang w:eastAsia="zh-CN"/>
        </w:rPr>
        <w:t>：</w:t>
      </w:r>
      <w:r>
        <w:rPr>
          <w:rFonts w:hint="eastAsia"/>
          <w:kern w:val="0"/>
          <w:szCs w:val="21"/>
        </w:rPr>
        <w:t>1</w:t>
      </w:r>
      <w:r>
        <w:rPr>
          <w:rFonts w:hint="eastAsia"/>
          <w:kern w:val="0"/>
          <w:szCs w:val="21"/>
          <w:lang w:val="en-US" w:eastAsia="zh-CN"/>
        </w:rPr>
        <w:t>32.16</w:t>
      </w:r>
      <w:r>
        <w:rPr>
          <w:rFonts w:hint="eastAsia"/>
          <w:kern w:val="0"/>
          <w:szCs w:val="21"/>
        </w:rPr>
        <w:t>g/mol</w:t>
      </w:r>
    </w:p>
    <w:p w14:paraId="3BD032C7">
      <w:pPr>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left="425" w:leftChars="0" w:hanging="425" w:firstLineChars="0"/>
        <w:jc w:val="left"/>
        <w:textAlignment w:val="auto"/>
        <w:rPr>
          <w:kern w:val="0"/>
          <w:szCs w:val="21"/>
        </w:rPr>
      </w:pPr>
      <w:r>
        <w:rPr>
          <w:rFonts w:hint="eastAsia"/>
          <w:kern w:val="0"/>
          <w:szCs w:val="21"/>
        </w:rPr>
        <w:t>Appearance</w:t>
      </w:r>
      <w:r>
        <w:rPr>
          <w:rFonts w:hint="eastAsia"/>
          <w:kern w:val="0"/>
          <w:szCs w:val="21"/>
          <w:lang w:eastAsia="zh-CN"/>
        </w:rPr>
        <w:t>：</w:t>
      </w:r>
      <w:r>
        <w:rPr>
          <w:rFonts w:hint="eastAsia"/>
          <w:kern w:val="0"/>
          <w:szCs w:val="21"/>
        </w:rPr>
        <w:t>Colorless and transparent liquid with no visible impurities.</w:t>
      </w:r>
    </w:p>
    <w:p w14:paraId="79BC92C0">
      <w:pPr>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left="425" w:leftChars="0" w:hanging="425" w:firstLineChars="0"/>
        <w:jc w:val="left"/>
        <w:textAlignment w:val="auto"/>
        <w:rPr>
          <w:b/>
          <w:bCs/>
          <w:sz w:val="24"/>
          <w:szCs w:val="24"/>
        </w:rPr>
      </w:pPr>
      <w:r>
        <w:rPr>
          <w:rFonts w:hint="eastAsia"/>
          <w:kern w:val="0"/>
          <w:szCs w:val="21"/>
        </w:rPr>
        <w:t>Odor</w:t>
      </w:r>
      <w:r>
        <w:rPr>
          <w:rFonts w:hint="eastAsia"/>
          <w:kern w:val="0"/>
          <w:szCs w:val="21"/>
          <w:lang w:eastAsia="zh-CN"/>
        </w:rPr>
        <w:t>：</w:t>
      </w:r>
      <w:r>
        <w:rPr>
          <w:rFonts w:hint="eastAsia"/>
          <w:kern w:val="0"/>
          <w:szCs w:val="21"/>
        </w:rPr>
        <w:t>It has a slight fruity or ether-like odor.</w:t>
      </w:r>
    </w:p>
    <w:p w14:paraId="640A6036">
      <w:pPr>
        <w:keepNext w:val="0"/>
        <w:keepLines w:val="0"/>
        <w:pageBreakBefore w:val="0"/>
        <w:widowControl/>
        <w:kinsoku/>
        <w:wordWrap/>
        <w:overflowPunct/>
        <w:topLinePunct w:val="0"/>
        <w:autoSpaceDE/>
        <w:autoSpaceDN/>
        <w:bidi w:val="0"/>
        <w:adjustRightInd/>
        <w:snapToGrid/>
        <w:spacing w:before="157" w:beforeLines="50" w:beforeAutospacing="0" w:after="0" w:afterAutospacing="0" w:line="240" w:lineRule="auto"/>
        <w:jc w:val="left"/>
        <w:textAlignment w:val="auto"/>
        <w:rPr>
          <w:rFonts w:ascii="宋体" w:hAnsi="宋体" w:cs="宋体"/>
          <w:kern w:val="0"/>
          <w:sz w:val="22"/>
        </w:rPr>
      </w:pPr>
      <w:r>
        <w:rPr>
          <w:rFonts w:hint="eastAsia"/>
          <w:b/>
          <w:bCs/>
          <w:sz w:val="24"/>
          <w:szCs w:val="24"/>
        </w:rPr>
        <w:t>Physicochemical Indicators</w:t>
      </w:r>
    </w:p>
    <w:tbl>
      <w:tblPr>
        <w:tblStyle w:val="5"/>
        <w:tblW w:w="0" w:type="auto"/>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4661"/>
        <w:gridCol w:w="4612"/>
      </w:tblGrid>
      <w:tr w14:paraId="371C7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4661"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2BD1AE40">
            <w:pPr>
              <w:keepNext w:val="0"/>
              <w:keepLines w:val="0"/>
              <w:widowControl/>
              <w:suppressLineNumbers w:val="0"/>
              <w:jc w:val="center"/>
              <w:rPr>
                <w:rFonts w:ascii="Segoe UI" w:hAnsi="Segoe UI" w:eastAsia="Segoe UI" w:cs="Segoe UI"/>
                <w:b/>
                <w:bCs/>
                <w:i w:val="0"/>
                <w:iCs w:val="0"/>
                <w:caps w:val="0"/>
                <w:color w:val="000000"/>
                <w:spacing w:val="0"/>
                <w:sz w:val="19"/>
                <w:szCs w:val="19"/>
              </w:rPr>
            </w:pPr>
            <w:r>
              <w:rPr>
                <w:rFonts w:hint="default" w:ascii="Segoe UI" w:hAnsi="Segoe UI" w:eastAsia="Segoe UI" w:cs="Segoe UI"/>
                <w:b/>
                <w:bCs/>
                <w:i w:val="0"/>
                <w:iCs w:val="0"/>
                <w:caps w:val="0"/>
                <w:color w:val="000000"/>
                <w:spacing w:val="0"/>
                <w:kern w:val="0"/>
                <w:sz w:val="19"/>
                <w:szCs w:val="19"/>
                <w:lang w:val="en-US" w:eastAsia="zh-CN" w:bidi="ar"/>
              </w:rPr>
              <w:t>Item</w:t>
            </w:r>
          </w:p>
        </w:tc>
        <w:tc>
          <w:tcPr>
            <w:tcW w:w="4612"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6ADD420C">
            <w:pPr>
              <w:keepNext w:val="0"/>
              <w:keepLines w:val="0"/>
              <w:widowControl/>
              <w:suppressLineNumbers w:val="0"/>
              <w:jc w:val="center"/>
              <w:rPr>
                <w:rFonts w:hint="default" w:ascii="Segoe UI" w:hAnsi="Segoe UI" w:eastAsia="Segoe UI" w:cs="Segoe UI"/>
                <w:b/>
                <w:bCs/>
                <w:i w:val="0"/>
                <w:iCs w:val="0"/>
                <w:caps w:val="0"/>
                <w:color w:val="000000"/>
                <w:spacing w:val="0"/>
                <w:sz w:val="19"/>
                <w:szCs w:val="19"/>
              </w:rPr>
            </w:pPr>
            <w:r>
              <w:rPr>
                <w:rFonts w:hint="default" w:ascii="Segoe UI" w:hAnsi="Segoe UI" w:eastAsia="Segoe UI" w:cs="Segoe UI"/>
                <w:b/>
                <w:bCs/>
                <w:i w:val="0"/>
                <w:iCs w:val="0"/>
                <w:caps w:val="0"/>
                <w:color w:val="000000"/>
                <w:spacing w:val="0"/>
                <w:kern w:val="0"/>
                <w:sz w:val="19"/>
                <w:szCs w:val="19"/>
                <w:lang w:val="en-US" w:eastAsia="zh-CN" w:bidi="ar"/>
              </w:rPr>
              <w:t>Industrial Grade Standard</w:t>
            </w:r>
          </w:p>
        </w:tc>
      </w:tr>
      <w:tr w14:paraId="69159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61"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466D2CF5">
            <w:pPr>
              <w:keepNext w:val="0"/>
              <w:keepLines w:val="0"/>
              <w:widowControl/>
              <w:suppressLineNumbers w:val="0"/>
              <w:jc w:val="center"/>
              <w:rPr>
                <w:rFonts w:hint="default" w:ascii="Segoe UI" w:hAnsi="Segoe UI" w:eastAsia="Segoe UI" w:cs="Segoe UI"/>
                <w:i w:val="0"/>
                <w:iCs w:val="0"/>
                <w:caps w:val="0"/>
                <w:color w:val="000000"/>
                <w:spacing w:val="0"/>
                <w:sz w:val="19"/>
                <w:szCs w:val="19"/>
              </w:rPr>
            </w:pPr>
            <w:r>
              <w:rPr>
                <w:rFonts w:hint="default" w:ascii="Segoe UI" w:hAnsi="Segoe UI" w:eastAsia="Segoe UI" w:cs="Segoe UI"/>
                <w:i w:val="0"/>
                <w:iCs w:val="0"/>
                <w:caps w:val="0"/>
                <w:color w:val="000000"/>
                <w:spacing w:val="0"/>
                <w:kern w:val="0"/>
                <w:sz w:val="19"/>
                <w:szCs w:val="19"/>
                <w:lang w:val="en-US" w:eastAsia="zh-CN" w:bidi="ar"/>
              </w:rPr>
              <w:t>Purity (GC)</w:t>
            </w:r>
          </w:p>
        </w:tc>
        <w:tc>
          <w:tcPr>
            <w:tcW w:w="4612"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48B52C0C">
            <w:pPr>
              <w:keepNext w:val="0"/>
              <w:keepLines w:val="0"/>
              <w:widowControl/>
              <w:suppressLineNumbers w:val="0"/>
              <w:jc w:val="center"/>
              <w:rPr>
                <w:rFonts w:hint="default" w:ascii="Segoe UI" w:hAnsi="Segoe UI" w:eastAsia="Segoe UI" w:cs="Segoe UI"/>
                <w:i w:val="0"/>
                <w:iCs w:val="0"/>
                <w:caps w:val="0"/>
                <w:color w:val="000000"/>
                <w:spacing w:val="0"/>
                <w:sz w:val="19"/>
                <w:szCs w:val="19"/>
              </w:rPr>
            </w:pPr>
            <w:r>
              <w:rPr>
                <w:rFonts w:hint="default" w:ascii="Segoe UI" w:hAnsi="Segoe UI" w:eastAsia="Segoe UI" w:cs="Segoe UI"/>
                <w:i w:val="0"/>
                <w:iCs w:val="0"/>
                <w:caps w:val="0"/>
                <w:color w:val="000000"/>
                <w:spacing w:val="0"/>
                <w:kern w:val="0"/>
                <w:sz w:val="19"/>
                <w:szCs w:val="19"/>
                <w:lang w:val="en-US" w:eastAsia="zh-CN" w:bidi="ar"/>
              </w:rPr>
              <w:t>≥99.0%</w:t>
            </w:r>
          </w:p>
        </w:tc>
      </w:tr>
      <w:tr w14:paraId="1A428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61"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04AB26B7">
            <w:pPr>
              <w:keepNext w:val="0"/>
              <w:keepLines w:val="0"/>
              <w:widowControl/>
              <w:suppressLineNumbers w:val="0"/>
              <w:jc w:val="center"/>
              <w:rPr>
                <w:rFonts w:hint="default" w:ascii="Segoe UI" w:hAnsi="Segoe UI" w:eastAsia="Segoe UI" w:cs="Segoe UI"/>
                <w:i w:val="0"/>
                <w:iCs w:val="0"/>
                <w:caps w:val="0"/>
                <w:color w:val="000000"/>
                <w:spacing w:val="0"/>
                <w:sz w:val="19"/>
                <w:szCs w:val="19"/>
              </w:rPr>
            </w:pPr>
            <w:r>
              <w:rPr>
                <w:rFonts w:hint="default" w:ascii="Segoe UI" w:hAnsi="Segoe UI" w:eastAsia="Segoe UI" w:cs="Segoe UI"/>
                <w:i w:val="0"/>
                <w:iCs w:val="0"/>
                <w:caps w:val="0"/>
                <w:color w:val="000000"/>
                <w:spacing w:val="0"/>
                <w:kern w:val="0"/>
                <w:sz w:val="19"/>
                <w:szCs w:val="19"/>
                <w:lang w:val="en-US" w:eastAsia="zh-CN" w:bidi="ar"/>
              </w:rPr>
              <w:t>Acid Value (mgKOH/g)</w:t>
            </w:r>
          </w:p>
        </w:tc>
        <w:tc>
          <w:tcPr>
            <w:tcW w:w="4612"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1139F742">
            <w:pPr>
              <w:keepNext w:val="0"/>
              <w:keepLines w:val="0"/>
              <w:widowControl/>
              <w:suppressLineNumbers w:val="0"/>
              <w:jc w:val="center"/>
              <w:rPr>
                <w:rFonts w:hint="default" w:ascii="Segoe UI" w:hAnsi="Segoe UI" w:eastAsia="Segoe UI" w:cs="Segoe UI"/>
                <w:i w:val="0"/>
                <w:iCs w:val="0"/>
                <w:caps w:val="0"/>
                <w:color w:val="000000"/>
                <w:spacing w:val="0"/>
                <w:sz w:val="19"/>
                <w:szCs w:val="19"/>
                <w:lang w:val="en-US"/>
              </w:rPr>
            </w:pPr>
            <w:r>
              <w:rPr>
                <w:rFonts w:hint="default" w:ascii="Segoe UI" w:hAnsi="Segoe UI" w:eastAsia="Segoe UI" w:cs="Segoe UI"/>
                <w:i w:val="0"/>
                <w:iCs w:val="0"/>
                <w:caps w:val="0"/>
                <w:color w:val="000000"/>
                <w:spacing w:val="0"/>
                <w:kern w:val="0"/>
                <w:sz w:val="19"/>
                <w:szCs w:val="19"/>
                <w:lang w:val="en-US" w:eastAsia="zh-CN" w:bidi="ar"/>
              </w:rPr>
              <w:t>≤0.</w:t>
            </w:r>
            <w:r>
              <w:rPr>
                <w:rFonts w:hint="eastAsia" w:ascii="Segoe UI" w:hAnsi="Segoe UI" w:eastAsia="Segoe UI" w:cs="Segoe UI"/>
                <w:i w:val="0"/>
                <w:iCs w:val="0"/>
                <w:caps w:val="0"/>
                <w:color w:val="000000"/>
                <w:spacing w:val="0"/>
                <w:kern w:val="0"/>
                <w:sz w:val="19"/>
                <w:szCs w:val="19"/>
                <w:lang w:val="en-US" w:eastAsia="zh-CN" w:bidi="ar"/>
              </w:rPr>
              <w:t>20</w:t>
            </w:r>
          </w:p>
        </w:tc>
      </w:tr>
      <w:tr w14:paraId="6AF97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61"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47ECC609">
            <w:pPr>
              <w:keepNext w:val="0"/>
              <w:keepLines w:val="0"/>
              <w:widowControl/>
              <w:suppressLineNumbers w:val="0"/>
              <w:jc w:val="center"/>
              <w:rPr>
                <w:rFonts w:hint="default" w:ascii="Segoe UI" w:hAnsi="Segoe UI" w:eastAsia="Segoe UI" w:cs="Segoe UI"/>
                <w:i w:val="0"/>
                <w:iCs w:val="0"/>
                <w:caps w:val="0"/>
                <w:color w:val="000000"/>
                <w:spacing w:val="0"/>
                <w:sz w:val="19"/>
                <w:szCs w:val="19"/>
              </w:rPr>
            </w:pPr>
            <w:r>
              <w:rPr>
                <w:rFonts w:hint="default" w:ascii="Segoe UI" w:hAnsi="Segoe UI" w:eastAsia="Segoe UI" w:cs="Segoe UI"/>
                <w:i w:val="0"/>
                <w:iCs w:val="0"/>
                <w:caps w:val="0"/>
                <w:color w:val="000000"/>
                <w:spacing w:val="0"/>
                <w:kern w:val="0"/>
                <w:sz w:val="19"/>
                <w:szCs w:val="19"/>
                <w:lang w:val="en-US" w:eastAsia="zh-CN" w:bidi="ar"/>
              </w:rPr>
              <w:t>Moisture Content (%)</w:t>
            </w:r>
          </w:p>
        </w:tc>
        <w:tc>
          <w:tcPr>
            <w:tcW w:w="4612"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21561A85">
            <w:pPr>
              <w:keepNext w:val="0"/>
              <w:keepLines w:val="0"/>
              <w:widowControl/>
              <w:suppressLineNumbers w:val="0"/>
              <w:jc w:val="center"/>
              <w:rPr>
                <w:rFonts w:hint="default" w:ascii="Segoe UI" w:hAnsi="Segoe UI" w:eastAsia="Segoe UI" w:cs="Segoe UI"/>
                <w:i w:val="0"/>
                <w:iCs w:val="0"/>
                <w:caps w:val="0"/>
                <w:color w:val="000000"/>
                <w:spacing w:val="0"/>
                <w:sz w:val="19"/>
                <w:szCs w:val="19"/>
              </w:rPr>
            </w:pPr>
            <w:r>
              <w:rPr>
                <w:rFonts w:hint="default" w:ascii="Segoe UI" w:hAnsi="Segoe UI" w:eastAsia="Segoe UI" w:cs="Segoe UI"/>
                <w:i w:val="0"/>
                <w:iCs w:val="0"/>
                <w:caps w:val="0"/>
                <w:color w:val="000000"/>
                <w:spacing w:val="0"/>
                <w:kern w:val="0"/>
                <w:sz w:val="19"/>
                <w:szCs w:val="19"/>
                <w:lang w:val="en-US" w:eastAsia="zh-CN" w:bidi="ar"/>
              </w:rPr>
              <w:t>≤0.10</w:t>
            </w:r>
          </w:p>
        </w:tc>
      </w:tr>
      <w:tr w14:paraId="42C9D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661"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0F9AD837">
            <w:pPr>
              <w:keepNext w:val="0"/>
              <w:keepLines w:val="0"/>
              <w:widowControl/>
              <w:suppressLineNumbers w:val="0"/>
              <w:jc w:val="center"/>
              <w:rPr>
                <w:rFonts w:hint="default" w:ascii="Segoe UI" w:hAnsi="Segoe UI" w:eastAsia="Segoe UI" w:cs="Segoe UI"/>
                <w:i w:val="0"/>
                <w:iCs w:val="0"/>
                <w:caps w:val="0"/>
                <w:color w:val="000000"/>
                <w:spacing w:val="0"/>
                <w:sz w:val="19"/>
                <w:szCs w:val="19"/>
              </w:rPr>
            </w:pPr>
            <w:r>
              <w:rPr>
                <w:rFonts w:hint="default" w:ascii="Segoe UI" w:hAnsi="Segoe UI" w:eastAsia="Segoe UI" w:cs="Segoe UI"/>
                <w:i w:val="0"/>
                <w:iCs w:val="0"/>
                <w:caps w:val="0"/>
                <w:color w:val="000000"/>
                <w:spacing w:val="0"/>
                <w:kern w:val="0"/>
                <w:sz w:val="19"/>
                <w:szCs w:val="19"/>
                <w:lang w:val="en-US" w:eastAsia="zh-CN" w:bidi="ar"/>
              </w:rPr>
              <w:t>Color (Pt-Co)</w:t>
            </w:r>
          </w:p>
        </w:tc>
        <w:tc>
          <w:tcPr>
            <w:tcW w:w="4612"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1BA2AFFB">
            <w:pPr>
              <w:keepNext w:val="0"/>
              <w:keepLines w:val="0"/>
              <w:widowControl/>
              <w:suppressLineNumbers w:val="0"/>
              <w:jc w:val="center"/>
              <w:rPr>
                <w:rFonts w:hint="default" w:ascii="Segoe UI" w:hAnsi="Segoe UI" w:eastAsia="Segoe UI" w:cs="Segoe UI"/>
                <w:i w:val="0"/>
                <w:iCs w:val="0"/>
                <w:caps w:val="0"/>
                <w:color w:val="000000"/>
                <w:spacing w:val="0"/>
                <w:sz w:val="19"/>
                <w:szCs w:val="19"/>
              </w:rPr>
            </w:pPr>
            <w:r>
              <w:rPr>
                <w:rFonts w:hint="default" w:ascii="Segoe UI" w:hAnsi="Segoe UI" w:eastAsia="Segoe UI" w:cs="Segoe UI"/>
                <w:i w:val="0"/>
                <w:iCs w:val="0"/>
                <w:caps w:val="0"/>
                <w:color w:val="000000"/>
                <w:spacing w:val="0"/>
                <w:kern w:val="0"/>
                <w:sz w:val="19"/>
                <w:szCs w:val="19"/>
                <w:lang w:val="en-US" w:eastAsia="zh-CN" w:bidi="ar"/>
              </w:rPr>
              <w:t>≤</w:t>
            </w:r>
            <w:r>
              <w:rPr>
                <w:rFonts w:hint="eastAsia" w:ascii="Segoe UI" w:hAnsi="Segoe UI" w:eastAsia="Segoe UI" w:cs="Segoe UI"/>
                <w:i w:val="0"/>
                <w:iCs w:val="0"/>
                <w:caps w:val="0"/>
                <w:color w:val="000000"/>
                <w:spacing w:val="0"/>
                <w:kern w:val="0"/>
                <w:sz w:val="19"/>
                <w:szCs w:val="19"/>
                <w:lang w:val="en-US" w:eastAsia="zh-CN" w:bidi="ar"/>
              </w:rPr>
              <w:t>15</w:t>
            </w:r>
            <w:r>
              <w:rPr>
                <w:rFonts w:hint="default" w:ascii="Segoe UI" w:hAnsi="Segoe UI" w:eastAsia="Segoe UI" w:cs="Segoe UI"/>
                <w:i w:val="0"/>
                <w:iCs w:val="0"/>
                <w:caps w:val="0"/>
                <w:color w:val="000000"/>
                <w:spacing w:val="0"/>
                <w:kern w:val="0"/>
                <w:sz w:val="19"/>
                <w:szCs w:val="19"/>
                <w:lang w:val="en-US" w:eastAsia="zh-CN" w:bidi="ar"/>
              </w:rPr>
              <w:t xml:space="preserve"> Hazen</w:t>
            </w:r>
          </w:p>
        </w:tc>
      </w:tr>
      <w:tr w14:paraId="754E9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61"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50E6FF3A">
            <w:pPr>
              <w:keepNext w:val="0"/>
              <w:keepLines w:val="0"/>
              <w:widowControl/>
              <w:suppressLineNumbers w:val="0"/>
              <w:jc w:val="center"/>
              <w:rPr>
                <w:rFonts w:hint="default" w:ascii="Segoe UI" w:hAnsi="Segoe UI" w:eastAsia="Segoe UI" w:cs="Segoe UI"/>
                <w:i w:val="0"/>
                <w:iCs w:val="0"/>
                <w:caps w:val="0"/>
                <w:color w:val="000000"/>
                <w:spacing w:val="0"/>
                <w:sz w:val="19"/>
                <w:szCs w:val="19"/>
              </w:rPr>
            </w:pPr>
            <w:r>
              <w:rPr>
                <w:rFonts w:hint="default" w:ascii="Segoe UI" w:hAnsi="Segoe UI" w:eastAsia="Segoe UI" w:cs="Segoe UI"/>
                <w:i w:val="0"/>
                <w:iCs w:val="0"/>
                <w:caps w:val="0"/>
                <w:color w:val="000000"/>
                <w:spacing w:val="0"/>
                <w:kern w:val="0"/>
                <w:sz w:val="19"/>
                <w:szCs w:val="19"/>
                <w:lang w:val="en-US" w:eastAsia="zh-CN" w:bidi="ar"/>
              </w:rPr>
              <w:t>Density (25℃, g/mL)</w:t>
            </w:r>
          </w:p>
        </w:tc>
        <w:tc>
          <w:tcPr>
            <w:tcW w:w="4612"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434DF69B">
            <w:pPr>
              <w:keepNext w:val="0"/>
              <w:keepLines w:val="0"/>
              <w:widowControl/>
              <w:suppressLineNumbers w:val="0"/>
              <w:jc w:val="center"/>
              <w:rPr>
                <w:rFonts w:hint="default" w:ascii="Segoe UI" w:hAnsi="Segoe UI" w:eastAsia="Segoe UI" w:cs="Segoe UI"/>
                <w:i w:val="0"/>
                <w:iCs w:val="0"/>
                <w:caps w:val="0"/>
                <w:color w:val="000000"/>
                <w:spacing w:val="0"/>
                <w:sz w:val="19"/>
                <w:szCs w:val="19"/>
              </w:rPr>
            </w:pPr>
            <w:r>
              <w:rPr>
                <w:rFonts w:hint="eastAsia" w:ascii="Segoe UI" w:hAnsi="Segoe UI" w:eastAsia="Segoe UI" w:cs="Segoe UI"/>
                <w:i w:val="0"/>
                <w:iCs w:val="0"/>
                <w:caps w:val="0"/>
                <w:color w:val="000000"/>
                <w:spacing w:val="0"/>
                <w:kern w:val="0"/>
                <w:sz w:val="19"/>
                <w:szCs w:val="19"/>
                <w:lang w:val="en-US" w:eastAsia="zh-CN" w:bidi="ar"/>
              </w:rPr>
              <w:t>0</w:t>
            </w:r>
            <w:bookmarkStart w:id="4" w:name="_GoBack"/>
            <w:bookmarkEnd w:id="4"/>
            <w:r>
              <w:rPr>
                <w:rFonts w:hint="eastAsia" w:ascii="Segoe UI" w:hAnsi="Segoe UI" w:eastAsia="Segoe UI" w:cs="Segoe UI"/>
                <w:i w:val="0"/>
                <w:iCs w:val="0"/>
                <w:caps w:val="0"/>
                <w:color w:val="000000"/>
                <w:spacing w:val="0"/>
                <w:kern w:val="0"/>
                <w:sz w:val="19"/>
                <w:szCs w:val="19"/>
                <w:lang w:val="en-US" w:eastAsia="zh-CN" w:bidi="ar"/>
              </w:rPr>
              <w:t>.945</w:t>
            </w:r>
            <w:r>
              <w:rPr>
                <w:rFonts w:hint="default" w:ascii="Segoe UI" w:hAnsi="Segoe UI" w:eastAsia="Segoe UI" w:cs="Segoe UI"/>
                <w:i w:val="0"/>
                <w:iCs w:val="0"/>
                <w:caps w:val="0"/>
                <w:color w:val="000000"/>
                <w:spacing w:val="0"/>
                <w:kern w:val="0"/>
                <w:sz w:val="19"/>
                <w:szCs w:val="19"/>
                <w:lang w:val="en-US" w:eastAsia="zh-CN" w:bidi="ar"/>
              </w:rPr>
              <w:t>±0.002</w:t>
            </w:r>
          </w:p>
        </w:tc>
      </w:tr>
      <w:tr w14:paraId="34AFC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61"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301CCA1C">
            <w:pPr>
              <w:keepNext w:val="0"/>
              <w:keepLines w:val="0"/>
              <w:widowControl/>
              <w:suppressLineNumbers w:val="0"/>
              <w:jc w:val="center"/>
              <w:rPr>
                <w:rFonts w:hint="default" w:ascii="Segoe UI" w:hAnsi="Segoe UI" w:eastAsia="Segoe UI" w:cs="Segoe UI"/>
                <w:i w:val="0"/>
                <w:iCs w:val="0"/>
                <w:caps w:val="0"/>
                <w:color w:val="000000"/>
                <w:spacing w:val="0"/>
                <w:sz w:val="19"/>
                <w:szCs w:val="19"/>
              </w:rPr>
            </w:pPr>
            <w:r>
              <w:rPr>
                <w:rFonts w:hint="default" w:ascii="Segoe UI" w:hAnsi="Segoe UI" w:eastAsia="Segoe UI" w:cs="Segoe UI"/>
                <w:i w:val="0"/>
                <w:iCs w:val="0"/>
                <w:caps w:val="0"/>
                <w:color w:val="000000"/>
                <w:spacing w:val="0"/>
                <w:kern w:val="0"/>
                <w:sz w:val="19"/>
                <w:szCs w:val="19"/>
                <w:lang w:val="en-US" w:eastAsia="zh-CN" w:bidi="ar"/>
              </w:rPr>
              <w:t>Flash Point (closed cup, ℃)</w:t>
            </w:r>
          </w:p>
        </w:tc>
        <w:tc>
          <w:tcPr>
            <w:tcW w:w="4612"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6683636C">
            <w:pPr>
              <w:keepNext w:val="0"/>
              <w:keepLines w:val="0"/>
              <w:widowControl/>
              <w:suppressLineNumbers w:val="0"/>
              <w:jc w:val="center"/>
              <w:rPr>
                <w:rFonts w:hint="default" w:ascii="Segoe UI" w:hAnsi="Segoe UI" w:eastAsia="Segoe UI" w:cs="Segoe UI"/>
                <w:i w:val="0"/>
                <w:iCs w:val="0"/>
                <w:caps w:val="0"/>
                <w:color w:val="000000"/>
                <w:spacing w:val="0"/>
                <w:sz w:val="19"/>
                <w:szCs w:val="19"/>
                <w:lang w:val="en-US"/>
              </w:rPr>
            </w:pPr>
            <w:r>
              <w:rPr>
                <w:rFonts w:hint="default" w:ascii="Segoe UI" w:hAnsi="Segoe UI" w:eastAsia="Segoe UI" w:cs="Segoe UI"/>
                <w:i w:val="0"/>
                <w:iCs w:val="0"/>
                <w:caps w:val="0"/>
                <w:color w:val="000000"/>
                <w:spacing w:val="0"/>
                <w:kern w:val="0"/>
                <w:sz w:val="19"/>
                <w:szCs w:val="19"/>
                <w:lang w:val="en-US" w:eastAsia="zh-CN" w:bidi="ar"/>
              </w:rPr>
              <w:t>≥</w:t>
            </w:r>
            <w:r>
              <w:rPr>
                <w:rFonts w:hint="eastAsia" w:ascii="Segoe UI" w:hAnsi="Segoe UI" w:eastAsia="Segoe UI" w:cs="Segoe UI"/>
                <w:i w:val="0"/>
                <w:iCs w:val="0"/>
                <w:caps w:val="0"/>
                <w:color w:val="000000"/>
                <w:spacing w:val="0"/>
                <w:kern w:val="0"/>
                <w:sz w:val="19"/>
                <w:szCs w:val="19"/>
                <w:lang w:val="en-US" w:eastAsia="zh-CN" w:bidi="ar"/>
              </w:rPr>
              <w:t>54</w:t>
            </w:r>
          </w:p>
        </w:tc>
      </w:tr>
      <w:tr w14:paraId="591C5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61"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18EA9A1E">
            <w:pPr>
              <w:keepNext w:val="0"/>
              <w:keepLines w:val="0"/>
              <w:widowControl/>
              <w:suppressLineNumbers w:val="0"/>
              <w:jc w:val="center"/>
              <w:rPr>
                <w:rFonts w:hint="default" w:ascii="Segoe UI" w:hAnsi="Segoe UI" w:eastAsia="Segoe UI" w:cs="Segoe UI"/>
                <w:i w:val="0"/>
                <w:iCs w:val="0"/>
                <w:caps w:val="0"/>
                <w:color w:val="000000"/>
                <w:spacing w:val="0"/>
                <w:kern w:val="0"/>
                <w:sz w:val="19"/>
                <w:szCs w:val="19"/>
                <w:lang w:val="en-US" w:eastAsia="zh-CN" w:bidi="ar"/>
              </w:rPr>
            </w:pPr>
            <w:r>
              <w:rPr>
                <w:rFonts w:hint="default" w:ascii="Segoe UI" w:hAnsi="Segoe UI" w:eastAsia="Segoe UI" w:cs="Segoe UI"/>
                <w:i w:val="0"/>
                <w:iCs w:val="0"/>
                <w:caps w:val="0"/>
                <w:color w:val="000000"/>
                <w:spacing w:val="0"/>
                <w:kern w:val="0"/>
                <w:sz w:val="19"/>
                <w:szCs w:val="19"/>
                <w:lang w:val="en-US" w:eastAsia="zh-CN" w:bidi="ar"/>
              </w:rPr>
              <w:t>Boiling Point (at Atmospheric Pressure, ℃)</w:t>
            </w:r>
          </w:p>
        </w:tc>
        <w:tc>
          <w:tcPr>
            <w:tcW w:w="4612"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56F9902C">
            <w:pPr>
              <w:keepNext w:val="0"/>
              <w:keepLines w:val="0"/>
              <w:widowControl/>
              <w:suppressLineNumbers w:val="0"/>
              <w:jc w:val="center"/>
              <w:rPr>
                <w:rFonts w:hint="default" w:ascii="Segoe UI" w:hAnsi="Segoe UI" w:eastAsia="Segoe UI" w:cs="Segoe UI"/>
                <w:i w:val="0"/>
                <w:iCs w:val="0"/>
                <w:caps w:val="0"/>
                <w:color w:val="000000"/>
                <w:spacing w:val="0"/>
                <w:kern w:val="0"/>
                <w:sz w:val="19"/>
                <w:szCs w:val="19"/>
                <w:lang w:val="en-US" w:eastAsia="zh-CN" w:bidi="ar"/>
              </w:rPr>
            </w:pPr>
            <w:r>
              <w:rPr>
                <w:rFonts w:hint="eastAsia" w:ascii="Segoe UI" w:hAnsi="Segoe UI" w:eastAsia="Segoe UI" w:cs="Segoe UI"/>
                <w:i w:val="0"/>
                <w:iCs w:val="0"/>
                <w:caps w:val="0"/>
                <w:color w:val="000000"/>
                <w:spacing w:val="0"/>
                <w:kern w:val="0"/>
                <w:sz w:val="19"/>
                <w:szCs w:val="19"/>
                <w:lang w:val="en-US" w:eastAsia="zh-CN" w:bidi="ar"/>
              </w:rPr>
              <w:t>156-159</w:t>
            </w:r>
          </w:p>
        </w:tc>
      </w:tr>
      <w:tr w14:paraId="2E5BC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61"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38A2A981">
            <w:pPr>
              <w:keepNext w:val="0"/>
              <w:keepLines w:val="0"/>
              <w:widowControl/>
              <w:suppressLineNumbers w:val="0"/>
              <w:jc w:val="center"/>
              <w:rPr>
                <w:rFonts w:hint="default" w:ascii="Segoe UI" w:hAnsi="Segoe UI" w:eastAsia="Segoe UI" w:cs="Segoe UI"/>
                <w:i w:val="0"/>
                <w:iCs w:val="0"/>
                <w:caps w:val="0"/>
                <w:color w:val="000000"/>
                <w:spacing w:val="0"/>
                <w:sz w:val="19"/>
                <w:szCs w:val="19"/>
              </w:rPr>
            </w:pPr>
            <w:r>
              <w:rPr>
                <w:rFonts w:hint="default" w:ascii="Segoe UI" w:hAnsi="Segoe UI" w:eastAsia="Segoe UI" w:cs="Segoe UI"/>
                <w:i w:val="0"/>
                <w:iCs w:val="0"/>
                <w:caps w:val="0"/>
                <w:color w:val="000000"/>
                <w:spacing w:val="0"/>
                <w:kern w:val="0"/>
                <w:sz w:val="19"/>
                <w:szCs w:val="19"/>
                <w:lang w:val="en-US" w:eastAsia="zh-CN" w:bidi="ar"/>
              </w:rPr>
              <w:t>Refractive Index (n₂₀</w:t>
            </w:r>
            <w:r>
              <w:rPr>
                <w:rFonts w:hint="eastAsia" w:ascii="Segoe UI" w:hAnsi="Segoe UI" w:eastAsia="Segoe UI" w:cs="Segoe UI"/>
                <w:i w:val="0"/>
                <w:iCs w:val="0"/>
                <w:caps w:val="0"/>
                <w:color w:val="000000"/>
                <w:spacing w:val="0"/>
                <w:kern w:val="0"/>
                <w:sz w:val="19"/>
                <w:szCs w:val="19"/>
                <w:lang w:val="en-US" w:eastAsia="zh-CN" w:bidi="ar"/>
              </w:rPr>
              <w:t>^D</w:t>
            </w:r>
            <w:r>
              <w:rPr>
                <w:rFonts w:hint="default" w:ascii="Segoe UI" w:hAnsi="Segoe UI" w:eastAsia="Segoe UI" w:cs="Segoe UI"/>
                <w:i w:val="0"/>
                <w:iCs w:val="0"/>
                <w:caps w:val="0"/>
                <w:color w:val="000000"/>
                <w:spacing w:val="0"/>
                <w:kern w:val="0"/>
                <w:sz w:val="19"/>
                <w:szCs w:val="19"/>
                <w:lang w:val="en-US" w:eastAsia="zh-CN" w:bidi="ar"/>
              </w:rPr>
              <w:t>)</w:t>
            </w:r>
          </w:p>
        </w:tc>
        <w:tc>
          <w:tcPr>
            <w:tcW w:w="4612" w:type="dxa"/>
            <w:tcBorders>
              <w:top w:val="single" w:color="auto" w:sz="4" w:space="0"/>
              <w:left w:val="single" w:color="auto" w:sz="4" w:space="0"/>
              <w:bottom w:val="single" w:color="auto" w:sz="4" w:space="0"/>
              <w:right w:val="single" w:color="auto" w:sz="4" w:space="0"/>
            </w:tcBorders>
            <w:shd w:val="clear" w:color="auto" w:fill="auto"/>
            <w:tcMar>
              <w:top w:w="57" w:type="dxa"/>
              <w:left w:w="216" w:type="dxa"/>
              <w:bottom w:w="57" w:type="dxa"/>
              <w:right w:w="215" w:type="dxa"/>
            </w:tcMar>
            <w:vAlign w:val="center"/>
          </w:tcPr>
          <w:p w14:paraId="378D9A7C">
            <w:pPr>
              <w:keepNext w:val="0"/>
              <w:keepLines w:val="0"/>
              <w:widowControl/>
              <w:suppressLineNumbers w:val="0"/>
              <w:jc w:val="center"/>
              <w:rPr>
                <w:rFonts w:hint="default" w:ascii="Segoe UI" w:hAnsi="Segoe UI" w:eastAsia="Segoe UI" w:cs="Segoe UI"/>
                <w:i w:val="0"/>
                <w:iCs w:val="0"/>
                <w:caps w:val="0"/>
                <w:color w:val="000000"/>
                <w:spacing w:val="0"/>
                <w:sz w:val="19"/>
                <w:szCs w:val="19"/>
                <w:lang w:val="en-US"/>
              </w:rPr>
            </w:pPr>
            <w:r>
              <w:rPr>
                <w:rFonts w:hint="default" w:ascii="Segoe UI" w:hAnsi="Segoe UI" w:eastAsia="Segoe UI" w:cs="Segoe UI"/>
                <w:i w:val="0"/>
                <w:iCs w:val="0"/>
                <w:caps w:val="0"/>
                <w:color w:val="000000"/>
                <w:spacing w:val="0"/>
                <w:kern w:val="0"/>
                <w:sz w:val="19"/>
                <w:szCs w:val="19"/>
                <w:lang w:val="en-US" w:eastAsia="zh-CN" w:bidi="ar"/>
              </w:rPr>
              <w:t>1.4</w:t>
            </w:r>
            <w:r>
              <w:rPr>
                <w:rFonts w:hint="eastAsia" w:ascii="Segoe UI" w:hAnsi="Segoe UI" w:eastAsia="Segoe UI" w:cs="Segoe UI"/>
                <w:i w:val="0"/>
                <w:iCs w:val="0"/>
                <w:caps w:val="0"/>
                <w:color w:val="000000"/>
                <w:spacing w:val="0"/>
                <w:kern w:val="0"/>
                <w:sz w:val="19"/>
                <w:szCs w:val="19"/>
                <w:lang w:val="en-US" w:eastAsia="zh-CN" w:bidi="ar"/>
              </w:rPr>
              <w:t>05</w:t>
            </w:r>
            <w:r>
              <w:rPr>
                <w:rFonts w:hint="default" w:ascii="Segoe UI" w:hAnsi="Segoe UI" w:eastAsia="Segoe UI" w:cs="Segoe UI"/>
                <w:i w:val="0"/>
                <w:iCs w:val="0"/>
                <w:caps w:val="0"/>
                <w:color w:val="000000"/>
                <w:spacing w:val="0"/>
                <w:kern w:val="0"/>
                <w:sz w:val="19"/>
                <w:szCs w:val="19"/>
                <w:lang w:val="en-US" w:eastAsia="zh-CN" w:bidi="ar"/>
              </w:rPr>
              <w:t>-1.4</w:t>
            </w:r>
            <w:r>
              <w:rPr>
                <w:rFonts w:hint="eastAsia" w:ascii="Segoe UI" w:hAnsi="Segoe UI" w:eastAsia="Segoe UI" w:cs="Segoe UI"/>
                <w:i w:val="0"/>
                <w:iCs w:val="0"/>
                <w:caps w:val="0"/>
                <w:color w:val="000000"/>
                <w:spacing w:val="0"/>
                <w:kern w:val="0"/>
                <w:sz w:val="19"/>
                <w:szCs w:val="19"/>
                <w:lang w:val="en-US" w:eastAsia="zh-CN" w:bidi="ar"/>
              </w:rPr>
              <w:t>08</w:t>
            </w:r>
          </w:p>
        </w:tc>
      </w:tr>
    </w:tbl>
    <w:p w14:paraId="1441712E">
      <w:pPr>
        <w:numPr>
          <w:ilvl w:val="0"/>
          <w:numId w:val="0"/>
        </w:numPr>
        <w:spacing w:before="312" w:beforeLines="100" w:beforeAutospacing="0" w:after="0" w:afterAutospacing="0" w:line="15" w:lineRule="auto"/>
        <w:ind w:leftChars="0"/>
        <w:rPr>
          <w:rFonts w:hint="eastAsia"/>
          <w:b/>
          <w:bCs/>
          <w:sz w:val="24"/>
          <w:szCs w:val="24"/>
        </w:rPr>
      </w:pPr>
      <w:r>
        <w:rPr>
          <w:rFonts w:hint="eastAsia"/>
          <w:b/>
          <w:bCs/>
          <w:sz w:val="24"/>
          <w:szCs w:val="24"/>
        </w:rPr>
        <w:t>Main Application Fields</w:t>
      </w:r>
    </w:p>
    <w:p w14:paraId="17C372CF">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15" w:lineRule="auto"/>
        <w:ind w:left="420" w:leftChars="0" w:hanging="420" w:firstLineChars="0"/>
        <w:textAlignment w:val="auto"/>
        <w:rPr>
          <w:rFonts w:hint="eastAsia"/>
          <w:b/>
          <w:bCs/>
          <w:sz w:val="24"/>
          <w:szCs w:val="24"/>
        </w:rPr>
      </w:pPr>
      <w:r>
        <w:rPr>
          <w:rFonts w:hint="eastAsia"/>
          <w:b/>
          <w:bCs/>
          <w:sz w:val="24"/>
          <w:szCs w:val="24"/>
        </w:rPr>
        <w:t>Coatings and Inks Industry:</w:t>
      </w:r>
      <w:r>
        <w:rPr>
          <w:rFonts w:hint="eastAsia"/>
          <w:b/>
          <w:bCs/>
          <w:sz w:val="24"/>
          <w:szCs w:val="24"/>
        </w:rPr>
        <w:br w:type="textWrapping"/>
      </w:r>
      <w:r>
        <w:rPr>
          <w:rFonts w:hint="eastAsia"/>
          <w:b w:val="0"/>
          <w:bCs w:val="0"/>
          <w:sz w:val="19"/>
          <w:szCs w:val="19"/>
        </w:rPr>
        <w:t>As a high-boiling-point solvent, it is used in polyurethane coatings, acrylic coatings, amino baking varnishes, etc., to improve the leveling property and glossiness of the coating film, and reduce defects such as pinholes and orange peel;</w:t>
      </w:r>
      <w:r>
        <w:rPr>
          <w:rFonts w:hint="eastAsia"/>
          <w:b w:val="0"/>
          <w:bCs w:val="0"/>
          <w:sz w:val="19"/>
          <w:szCs w:val="19"/>
        </w:rPr>
        <w:br w:type="textWrapping"/>
      </w:r>
      <w:r>
        <w:rPr>
          <w:rFonts w:hint="eastAsia"/>
          <w:b w:val="0"/>
          <w:bCs w:val="0"/>
          <w:sz w:val="19"/>
          <w:szCs w:val="19"/>
        </w:rPr>
        <w:t>It is applied in screen printing inks and gravure printing inks to enhance the adhesion of the ink to substrates (e.g., plastics, metals), and it has no pungent odor.</w:t>
      </w:r>
    </w:p>
    <w:p w14:paraId="4E0F09A9">
      <w:pPr>
        <w:widowControl w:val="0"/>
        <w:numPr>
          <w:ilvl w:val="0"/>
          <w:numId w:val="1"/>
        </w:numPr>
        <w:spacing w:before="312" w:beforeLines="100" w:beforeAutospacing="0" w:after="0" w:afterAutospacing="0" w:line="15" w:lineRule="auto"/>
        <w:ind w:left="420" w:leftChars="0" w:hanging="420" w:firstLineChars="0"/>
        <w:jc w:val="both"/>
        <w:rPr>
          <w:rFonts w:hint="eastAsia"/>
          <w:b w:val="0"/>
          <w:bCs w:val="0"/>
          <w:sz w:val="19"/>
          <w:szCs w:val="19"/>
        </w:rPr>
      </w:pPr>
      <w:r>
        <w:rPr>
          <w:rFonts w:hint="eastAsia"/>
          <w:b/>
          <w:bCs/>
          <w:sz w:val="24"/>
          <w:szCs w:val="24"/>
        </w:rPr>
        <w:t>Electronic Chemicals Field:</w:t>
      </w:r>
      <w:r>
        <w:rPr>
          <w:rFonts w:hint="eastAsia"/>
          <w:b/>
          <w:bCs/>
          <w:sz w:val="24"/>
          <w:szCs w:val="24"/>
        </w:rPr>
        <w:br w:type="textWrapping"/>
      </w:r>
      <w:r>
        <w:rPr>
          <w:rFonts w:hint="eastAsia"/>
          <w:b w:val="0"/>
          <w:bCs w:val="0"/>
          <w:sz w:val="19"/>
          <w:szCs w:val="19"/>
        </w:rPr>
        <w:t>It is used in photoresist strippers and electronic cleaning agents, which can effectively dissolve photoresist residues and cause no corrosion to semiconductor substrates (such as silicon wafers and glass);</w:t>
      </w:r>
      <w:r>
        <w:rPr>
          <w:rFonts w:hint="eastAsia"/>
          <w:b w:val="0"/>
          <w:bCs w:val="0"/>
          <w:sz w:val="19"/>
          <w:szCs w:val="19"/>
        </w:rPr>
        <w:br w:type="textWrapping"/>
      </w:r>
      <w:r>
        <w:rPr>
          <w:rFonts w:hint="eastAsia"/>
          <w:b w:val="0"/>
          <w:bCs w:val="0"/>
          <w:sz w:val="19"/>
          <w:szCs w:val="19"/>
        </w:rPr>
        <w:t>As a solvent for electronic packaging materials, it improves the uniformity and stability of packaging adhesives.</w:t>
      </w:r>
    </w:p>
    <w:p w14:paraId="0A6F5925">
      <w:pPr>
        <w:widowControl w:val="0"/>
        <w:numPr>
          <w:ilvl w:val="0"/>
          <w:numId w:val="1"/>
        </w:numPr>
        <w:spacing w:before="312" w:beforeLines="100" w:beforeAutospacing="0" w:after="0" w:afterAutospacing="0" w:line="15" w:lineRule="auto"/>
        <w:ind w:left="420" w:leftChars="0" w:hanging="420" w:firstLineChars="0"/>
        <w:jc w:val="both"/>
        <w:rPr>
          <w:rFonts w:hint="eastAsia"/>
          <w:b w:val="0"/>
          <w:bCs w:val="0"/>
          <w:sz w:val="19"/>
          <w:szCs w:val="19"/>
        </w:rPr>
      </w:pPr>
      <w:r>
        <w:rPr>
          <w:rFonts w:hint="eastAsia"/>
          <w:b/>
          <w:bCs/>
          <w:sz w:val="24"/>
          <w:szCs w:val="24"/>
        </w:rPr>
        <w:t>Pharmaceuticals and Fine Chemicals:</w:t>
      </w:r>
      <w:r>
        <w:rPr>
          <w:rFonts w:hint="eastAsia"/>
          <w:b/>
          <w:bCs/>
          <w:sz w:val="24"/>
          <w:szCs w:val="24"/>
        </w:rPr>
        <w:br w:type="textWrapping"/>
      </w:r>
      <w:r>
        <w:rPr>
          <w:rFonts w:hint="eastAsia"/>
          <w:b w:val="0"/>
          <w:bCs w:val="0"/>
          <w:sz w:val="19"/>
          <w:szCs w:val="19"/>
        </w:rPr>
        <w:t>As a pharmaceutical intermediate, it is used in the synthesis of antibacterial drugs and cardiovascular drugs;</w:t>
      </w:r>
      <w:r>
        <w:rPr>
          <w:rFonts w:hint="eastAsia"/>
          <w:b w:val="0"/>
          <w:bCs w:val="0"/>
          <w:sz w:val="19"/>
          <w:szCs w:val="19"/>
        </w:rPr>
        <w:br w:type="textWrapping"/>
      </w:r>
      <w:r>
        <w:rPr>
          <w:rFonts w:hint="eastAsia"/>
          <w:b w:val="0"/>
          <w:bCs w:val="0"/>
          <w:sz w:val="19"/>
          <w:szCs w:val="19"/>
        </w:rPr>
        <w:t>In pesticide formulations, it acts as a solvent to enhance the stability and permeability of active ingredients.</w:t>
      </w:r>
    </w:p>
    <w:p w14:paraId="248AD7D4">
      <w:pPr>
        <w:widowControl w:val="0"/>
        <w:numPr>
          <w:ilvl w:val="0"/>
          <w:numId w:val="1"/>
        </w:numPr>
        <w:spacing w:before="312" w:beforeLines="100" w:beforeAutospacing="0" w:after="0" w:afterAutospacing="0" w:line="15" w:lineRule="auto"/>
        <w:ind w:left="420" w:leftChars="0" w:hanging="420" w:firstLineChars="0"/>
        <w:jc w:val="both"/>
        <w:rPr>
          <w:rFonts w:hint="eastAsia"/>
          <w:b w:val="0"/>
          <w:bCs w:val="0"/>
          <w:sz w:val="19"/>
          <w:szCs w:val="19"/>
        </w:rPr>
      </w:pPr>
      <w:r>
        <w:rPr>
          <w:rFonts w:hint="eastAsia"/>
          <w:b/>
          <w:bCs/>
          <w:sz w:val="24"/>
          <w:szCs w:val="24"/>
        </w:rPr>
        <w:t>Other Fields</w:t>
      </w:r>
      <w:r>
        <w:rPr>
          <w:rFonts w:hint="eastAsia"/>
          <w:b/>
          <w:bCs/>
          <w:sz w:val="24"/>
          <w:szCs w:val="24"/>
        </w:rPr>
        <w:br w:type="textWrapping"/>
      </w:r>
      <w:r>
        <w:rPr>
          <w:rFonts w:hint="eastAsia"/>
          <w:b w:val="0"/>
          <w:bCs w:val="0"/>
          <w:sz w:val="19"/>
          <w:szCs w:val="19"/>
        </w:rPr>
        <w:t>It serves as a solvent for cosmetic raw materials (such as nail polish and perfume), improving the product's skin feel and volatility;</w:t>
      </w:r>
      <w:r>
        <w:rPr>
          <w:rFonts w:hint="eastAsia"/>
          <w:b w:val="0"/>
          <w:bCs w:val="0"/>
          <w:sz w:val="19"/>
          <w:szCs w:val="19"/>
        </w:rPr>
        <w:br w:type="textWrapping"/>
      </w:r>
      <w:r>
        <w:rPr>
          <w:rFonts w:hint="eastAsia"/>
          <w:b w:val="0"/>
          <w:bCs w:val="0"/>
          <w:sz w:val="19"/>
          <w:szCs w:val="19"/>
        </w:rPr>
        <w:t>In the adhesive industry, it is used in hot-melt adhesives and epoxy adhesives to adjust the curing speed and bonding strength.</w:t>
      </w:r>
    </w:p>
    <w:p w14:paraId="16F79F0A">
      <w:pPr>
        <w:keepNext w:val="0"/>
        <w:keepLines w:val="0"/>
        <w:pageBreakBefore w:val="0"/>
        <w:widowControl w:val="0"/>
        <w:kinsoku/>
        <w:wordWrap/>
        <w:overflowPunct/>
        <w:topLinePunct w:val="0"/>
        <w:autoSpaceDE/>
        <w:autoSpaceDN/>
        <w:bidi w:val="0"/>
        <w:adjustRightInd/>
        <w:snapToGrid/>
        <w:spacing w:before="157" w:beforeLines="50" w:beforeAutospacing="0" w:after="0" w:afterAutospacing="0" w:line="240" w:lineRule="auto"/>
        <w:textAlignment w:val="auto"/>
        <w:rPr>
          <w:rFonts w:hint="eastAsia"/>
          <w:b/>
          <w:bCs/>
          <w:sz w:val="24"/>
          <w:szCs w:val="24"/>
        </w:rPr>
      </w:pPr>
      <w:r>
        <w:rPr>
          <w:rFonts w:hint="eastAsia"/>
          <w:b/>
          <w:bCs/>
          <w:sz w:val="24"/>
          <w:szCs w:val="24"/>
        </w:rPr>
        <w:t>Packaging Specifications</w:t>
      </w:r>
    </w:p>
    <w:p w14:paraId="6F8C6A59">
      <w:pPr>
        <w:spacing w:before="0" w:beforeAutospacing="0" w:after="0" w:afterAutospacing="0" w:line="240" w:lineRule="auto"/>
        <w:rPr>
          <w:rFonts w:hint="eastAsia"/>
          <w:b w:val="0"/>
          <w:bCs w:val="0"/>
          <w:sz w:val="21"/>
          <w:szCs w:val="21"/>
        </w:rPr>
      </w:pPr>
      <w:r>
        <w:rPr>
          <w:rFonts w:hint="eastAsia"/>
          <w:b w:val="0"/>
          <w:bCs w:val="0"/>
          <w:sz w:val="21"/>
          <w:szCs w:val="21"/>
        </w:rPr>
        <w:t xml:space="preserve">Industrial grade: </w:t>
      </w:r>
      <w:r>
        <w:rPr>
          <w:rFonts w:hint="eastAsia"/>
          <w:b w:val="0"/>
          <w:bCs w:val="0"/>
          <w:sz w:val="21"/>
          <w:szCs w:val="21"/>
          <w:lang w:val="en-US" w:eastAsia="zh-CN"/>
        </w:rPr>
        <w:t>198</w:t>
      </w:r>
      <w:r>
        <w:rPr>
          <w:rFonts w:hint="eastAsia"/>
          <w:b w:val="0"/>
          <w:bCs w:val="0"/>
          <w:sz w:val="21"/>
          <w:szCs w:val="21"/>
        </w:rPr>
        <w:t>kg iron drum</w:t>
      </w:r>
    </w:p>
    <w:p w14:paraId="23CBDD9A">
      <w:pPr>
        <w:keepNext w:val="0"/>
        <w:keepLines w:val="0"/>
        <w:pageBreakBefore w:val="0"/>
        <w:widowControl w:val="0"/>
        <w:kinsoku/>
        <w:wordWrap/>
        <w:overflowPunct/>
        <w:topLinePunct w:val="0"/>
        <w:autoSpaceDE/>
        <w:autoSpaceDN/>
        <w:bidi w:val="0"/>
        <w:adjustRightInd/>
        <w:snapToGrid/>
        <w:spacing w:before="157" w:beforeLines="50" w:beforeAutospacing="0" w:after="0" w:afterAutospacing="0" w:line="240" w:lineRule="auto"/>
        <w:textAlignment w:val="auto"/>
        <w:rPr>
          <w:rFonts w:hint="eastAsia"/>
          <w:b/>
          <w:bCs/>
          <w:sz w:val="24"/>
          <w:szCs w:val="24"/>
        </w:rPr>
      </w:pPr>
      <w:r>
        <w:rPr>
          <w:rFonts w:hint="eastAsia"/>
          <w:b/>
          <w:bCs/>
          <w:sz w:val="24"/>
          <w:szCs w:val="24"/>
        </w:rPr>
        <w:t>Precautions for Storage (and Use)</w:t>
      </w:r>
    </w:p>
    <w:p w14:paraId="6BF315FB">
      <w:pPr>
        <w:spacing w:before="0" w:beforeAutospacing="0" w:after="0" w:afterAutospacing="0" w:line="240" w:lineRule="auto"/>
        <w:rPr>
          <w:rFonts w:hint="eastAsia"/>
          <w:b w:val="0"/>
          <w:bCs w:val="0"/>
          <w:sz w:val="21"/>
          <w:szCs w:val="21"/>
        </w:rPr>
      </w:pPr>
      <w:r>
        <w:rPr>
          <w:rFonts w:hint="eastAsia"/>
          <w:b w:val="0"/>
          <w:bCs w:val="0"/>
          <w:sz w:val="21"/>
          <w:szCs w:val="21"/>
        </w:rPr>
        <w:t>It should be stored in a cool, dry and well-ventilated place, away from ignition sources, heat sources and oxidizing agents (such as nitric acid, potassium permanganate); direct sunlight should be prevented, and the container should be kept sealed; the storage area should be equipped with leakage emergency treatment equipment and appropriate containment materials.</w:t>
      </w:r>
    </w:p>
    <w:p w14:paraId="0B4831CB">
      <w:pPr>
        <w:keepNext w:val="0"/>
        <w:keepLines w:val="0"/>
        <w:pageBreakBefore w:val="0"/>
        <w:widowControl w:val="0"/>
        <w:kinsoku/>
        <w:wordWrap/>
        <w:overflowPunct/>
        <w:topLinePunct w:val="0"/>
        <w:autoSpaceDE/>
        <w:autoSpaceDN/>
        <w:bidi w:val="0"/>
        <w:adjustRightInd/>
        <w:snapToGrid/>
        <w:spacing w:before="157" w:beforeLines="50" w:beforeAutospacing="0" w:after="0" w:afterAutospacing="0" w:line="240" w:lineRule="auto"/>
        <w:textAlignment w:val="auto"/>
        <w:rPr>
          <w:rFonts w:hint="eastAsia"/>
          <w:b/>
          <w:bCs/>
          <w:sz w:val="24"/>
          <w:szCs w:val="24"/>
        </w:rPr>
      </w:pPr>
      <w:r>
        <w:rPr>
          <w:rFonts w:hint="eastAsia"/>
          <w:b/>
          <w:bCs/>
          <w:sz w:val="24"/>
          <w:szCs w:val="24"/>
        </w:rPr>
        <w:t>Shelf Life</w:t>
      </w:r>
    </w:p>
    <w:p w14:paraId="5A6298EB">
      <w:pPr>
        <w:spacing w:before="0" w:beforeAutospacing="0" w:after="0" w:afterAutospacing="0" w:line="240" w:lineRule="auto"/>
        <w:rPr>
          <w:rFonts w:hint="eastAsia"/>
          <w:b/>
          <w:bCs/>
          <w:sz w:val="24"/>
          <w:szCs w:val="24"/>
        </w:rPr>
      </w:pPr>
      <w:r>
        <w:rPr>
          <w:rFonts w:hint="eastAsia"/>
          <w:b w:val="0"/>
          <w:bCs w:val="0"/>
          <w:sz w:val="21"/>
          <w:szCs w:val="21"/>
        </w:rPr>
        <w:t>From the date of production, when stored under specified storage conditions, the product can be kept sealed for 24 months. It needs to be re-inspected after expiration.</w:t>
      </w:r>
    </w:p>
    <w:p w14:paraId="37EB2A4E">
      <w:pPr>
        <w:keepNext w:val="0"/>
        <w:keepLines w:val="0"/>
        <w:pageBreakBefore w:val="0"/>
        <w:widowControl w:val="0"/>
        <w:kinsoku/>
        <w:wordWrap/>
        <w:overflowPunct/>
        <w:topLinePunct w:val="0"/>
        <w:autoSpaceDE/>
        <w:autoSpaceDN/>
        <w:bidi w:val="0"/>
        <w:adjustRightInd/>
        <w:snapToGrid/>
        <w:spacing w:before="157" w:beforeLines="50" w:beforeAutospacing="0" w:after="0" w:afterAutospacing="0" w:line="240" w:lineRule="auto"/>
        <w:textAlignment w:val="auto"/>
        <w:rPr>
          <w:rFonts w:hint="eastAsia"/>
          <w:b/>
          <w:bCs/>
          <w:sz w:val="24"/>
          <w:szCs w:val="24"/>
        </w:rPr>
      </w:pPr>
      <w:r>
        <w:rPr>
          <w:rFonts w:hint="eastAsia"/>
          <w:b/>
          <w:bCs/>
          <w:sz w:val="24"/>
          <w:szCs w:val="24"/>
        </w:rPr>
        <w:t>Precautions</w:t>
      </w:r>
    </w:p>
    <w:p w14:paraId="39689120">
      <w:pPr>
        <w:spacing w:before="0" w:beforeAutospacing="0" w:after="0" w:afterAutospacing="0" w:line="240" w:lineRule="auto"/>
        <w:rPr>
          <w:b w:val="0"/>
          <w:bCs w:val="0"/>
          <w:sz w:val="21"/>
          <w:szCs w:val="21"/>
        </w:rPr>
      </w:pPr>
      <w:r>
        <w:rPr>
          <w:rFonts w:hint="eastAsia"/>
          <w:b w:val="0"/>
          <w:bCs w:val="0"/>
          <w:sz w:val="21"/>
          <w:szCs w:val="21"/>
        </w:rPr>
        <w:t>When operating, wear goggles and chemical-resistant gloves to avoid direct skin contact.</w:t>
      </w:r>
    </w:p>
    <w:p w14:paraId="60AC1CF8">
      <w:pPr>
        <w:spacing w:before="0" w:beforeAutospacing="0" w:after="0" w:afterAutospacing="0" w:line="15" w:lineRule="auto"/>
        <w:rPr>
          <w:rFonts w:ascii="宋体" w:hAnsi="宋体" w:cs="宋体"/>
          <w:color w:val="000000"/>
          <w:kern w:val="0"/>
          <w:sz w:val="28"/>
          <w:szCs w:val="28"/>
          <w:u w:val="single"/>
        </w:rPr>
      </w:pPr>
      <w:r>
        <w:rPr>
          <w:rFonts w:hint="eastAsia" w:ascii="宋体" w:hAnsi="宋体" w:cs="宋体"/>
          <w:color w:val="000000"/>
          <w:kern w:val="0"/>
          <w:sz w:val="28"/>
          <w:szCs w:val="28"/>
          <w:u w:val="single"/>
        </w:rPr>
        <w:t xml:space="preserve">                                                                      </w:t>
      </w:r>
    </w:p>
    <w:p w14:paraId="226469AE">
      <w:pPr>
        <w:spacing w:before="0" w:beforeAutospacing="0" w:after="0" w:afterAutospacing="0" w:line="15" w:lineRule="auto"/>
        <w:ind w:firstLine="320" w:firstLineChars="200"/>
        <w:rPr>
          <w:sz w:val="16"/>
          <w:szCs w:val="16"/>
        </w:rPr>
      </w:pPr>
      <w:r>
        <w:rPr>
          <w:rFonts w:hint="eastAsia"/>
          <w:sz w:val="16"/>
          <w:szCs w:val="16"/>
        </w:rPr>
        <w:t>The indicators and data provided in this manual are based on our current technical knowledge and practical experience. They are for reference only and do not constitute any guarantee. In view of the limitations of this product and the diversity of user requirements, please strictly test the adaptability of this product and the stability of the final product during use to verify whether it is suitable for your intended processes and applications and can achieve the predetermined objectives. You must also strictly comply with local safety, environmental protection regulations and operating specifications. The compiler of this manual shall not be liable for any losses caused by improper use or storage. The Technical Support and Customer Service Center of our company's Marketing Department is willing to provide you with consultation and application technical services related to the product. You are welcome to contact us by letter or phone.</w:t>
      </w:r>
    </w:p>
    <w:p w14:paraId="229C0FE7">
      <w:pPr>
        <w:spacing w:before="0" w:beforeAutospacing="0" w:after="0" w:afterAutospacing="0" w:line="15" w:lineRule="auto"/>
        <w:ind w:firstLine="482" w:firstLineChars="200"/>
        <w:rPr>
          <w:rStyle w:val="7"/>
          <w:sz w:val="24"/>
          <w:szCs w:val="24"/>
        </w:rPr>
      </w:pPr>
    </w:p>
    <w:p w14:paraId="08BC35FE">
      <w:pPr>
        <w:spacing w:before="0" w:beforeAutospacing="0" w:after="0" w:afterAutospacing="0" w:line="15" w:lineRule="auto"/>
        <w:ind w:firstLine="482" w:firstLineChars="200"/>
        <w:rPr>
          <w:rStyle w:val="7"/>
          <w:sz w:val="24"/>
          <w:szCs w:val="24"/>
        </w:rPr>
      </w:pPr>
    </w:p>
    <w:p w14:paraId="1DE29B93">
      <w:pPr>
        <w:spacing w:before="0" w:beforeAutospacing="0" w:after="0" w:afterAutospacing="0" w:line="15" w:lineRule="auto"/>
        <w:ind w:firstLine="422" w:firstLineChars="200"/>
        <w:rPr>
          <w:color w:val="1995CD"/>
          <w:kern w:val="0"/>
          <w:szCs w:val="21"/>
        </w:rPr>
      </w:pPr>
      <w:bookmarkStart w:id="0" w:name="_Hlk193372072"/>
      <w:r>
        <w:rPr>
          <w:rStyle w:val="7"/>
          <w:color w:val="1995CD"/>
          <w:szCs w:val="21"/>
        </w:rPr>
        <w:t>Contact Address</w:t>
      </w:r>
      <w:r>
        <w:rPr>
          <w:color w:val="1995CD"/>
          <w:szCs w:val="21"/>
        </w:rPr>
        <w:t xml:space="preserve">: </w:t>
      </w:r>
      <w:r>
        <w:rPr>
          <w:rFonts w:hint="eastAsia"/>
          <w:color w:val="1995CD"/>
          <w:sz w:val="20"/>
          <w:szCs w:val="20"/>
        </w:rPr>
        <w:t>No. 12 Taihe North Road, B1 District, Zhaoqing</w:t>
      </w:r>
      <w:r>
        <w:rPr>
          <w:rFonts w:hint="eastAsia"/>
          <w:color w:val="1995CD"/>
          <w:sz w:val="20"/>
          <w:szCs w:val="20"/>
          <w:lang w:val="en-US" w:eastAsia="zh-CN"/>
        </w:rPr>
        <w:t>,</w:t>
      </w:r>
      <w:r>
        <w:rPr>
          <w:rFonts w:hint="eastAsia"/>
          <w:color w:val="1995CD"/>
          <w:kern w:val="0"/>
          <w:sz w:val="20"/>
          <w:szCs w:val="20"/>
          <w:lang w:val="en-US" w:eastAsia="zh-CN"/>
        </w:rPr>
        <w:t>China</w:t>
      </w:r>
    </w:p>
    <w:p w14:paraId="707DE849">
      <w:pPr>
        <w:spacing w:before="0" w:beforeAutospacing="0" w:after="0" w:afterAutospacing="0" w:line="15" w:lineRule="auto"/>
        <w:ind w:firstLine="422" w:firstLineChars="200"/>
        <w:rPr>
          <w:color w:val="1995CD"/>
          <w:kern w:val="0"/>
          <w:szCs w:val="21"/>
        </w:rPr>
      </w:pPr>
      <w:r>
        <w:rPr>
          <w:rStyle w:val="7"/>
          <w:color w:val="1995CD"/>
          <w:szCs w:val="21"/>
        </w:rPr>
        <w:t>Customer Service Center Hotline</w:t>
      </w:r>
      <w:r>
        <w:rPr>
          <w:color w:val="1995CD"/>
          <w:szCs w:val="21"/>
        </w:rPr>
        <w:t xml:space="preserve">: </w:t>
      </w:r>
      <w:r>
        <w:rPr>
          <w:color w:val="1995CD"/>
          <w:kern w:val="0"/>
          <w:szCs w:val="21"/>
        </w:rPr>
        <w:t xml:space="preserve">+86(758)-2698552      </w:t>
      </w:r>
      <w:r>
        <w:rPr>
          <w:rFonts w:hint="eastAsia"/>
          <w:color w:val="1995CD"/>
          <w:kern w:val="0"/>
          <w:szCs w:val="21"/>
        </w:rPr>
        <w:t xml:space="preserve">   </w:t>
      </w:r>
      <w:r>
        <w:rPr>
          <w:rStyle w:val="7"/>
          <w:color w:val="1995CD"/>
          <w:szCs w:val="21"/>
        </w:rPr>
        <w:t>Fax</w:t>
      </w:r>
      <w:r>
        <w:rPr>
          <w:color w:val="1995CD"/>
          <w:szCs w:val="21"/>
        </w:rPr>
        <w:t xml:space="preserve">: </w:t>
      </w:r>
      <w:r>
        <w:rPr>
          <w:color w:val="1995CD"/>
          <w:kern w:val="0"/>
          <w:szCs w:val="21"/>
        </w:rPr>
        <w:t>+86(758)-2699551</w:t>
      </w:r>
    </w:p>
    <w:p w14:paraId="349E17E2">
      <w:pPr>
        <w:spacing w:before="0" w:beforeAutospacing="0" w:after="0" w:afterAutospacing="0" w:line="15" w:lineRule="auto"/>
        <w:ind w:firstLine="420" w:firstLineChars="200"/>
        <w:rPr>
          <w:color w:val="1995CD"/>
          <w:kern w:val="0"/>
          <w:szCs w:val="21"/>
        </w:rPr>
      </w:pPr>
      <w:r>
        <w:rPr>
          <w:color w:val="1995CD"/>
          <w:kern w:val="0"/>
          <w:szCs w:val="21"/>
        </w:rPr>
        <w:t>http://www.</w:t>
      </w:r>
      <w:r>
        <w:rPr>
          <w:rFonts w:hint="eastAsia"/>
          <w:color w:val="1995CD"/>
          <w:kern w:val="0"/>
          <w:szCs w:val="21"/>
        </w:rPr>
        <w:t>zhidianchem</w:t>
      </w:r>
      <w:r>
        <w:rPr>
          <w:color w:val="1995CD"/>
          <w:kern w:val="0"/>
          <w:szCs w:val="21"/>
        </w:rPr>
        <w:t>.com                          E-mail：</w:t>
      </w:r>
      <w:bookmarkEnd w:id="0"/>
      <w:r>
        <w:rPr>
          <w:rFonts w:hint="eastAsia"/>
          <w:color w:val="1995CD"/>
          <w:kern w:val="0"/>
          <w:szCs w:val="21"/>
        </w:rPr>
        <w:t>msd@zhidianchem.com</w:t>
      </w:r>
    </w:p>
    <w:sectPr>
      <w:headerReference r:id="rId5" w:type="default"/>
      <w:footerReference r:id="rId6" w:type="default"/>
      <w:pgSz w:w="11907" w:h="16840"/>
      <w:pgMar w:top="1440" w:right="1080" w:bottom="1440" w:left="1080" w:header="283" w:footer="284"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BoldMT">
    <w:altName w:val="Times New Roman"/>
    <w:panose1 w:val="00000000000000000000"/>
    <w:charset w:val="00"/>
    <w:family w:val="roman"/>
    <w:pitch w:val="default"/>
    <w:sig w:usb0="00000000" w:usb1="00000000" w:usb2="00000000"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944A1">
    <w:pPr>
      <w:pStyle w:val="3"/>
      <w:spacing w:before="0" w:beforeAutospacing="0" w:after="0" w:afterAutospacing="0" w:line="0" w:lineRule="atLeast"/>
      <w:jc w:val="right"/>
      <w:rPr>
        <w:rFonts w:hint="eastAsia"/>
        <w:b/>
        <w:bCs/>
        <w:sz w:val="24"/>
        <w:szCs w:val="24"/>
      </w:rPr>
    </w:pPr>
    <w:r>
      <w:rPr>
        <w:sz w:val="28"/>
      </w:rPr>
      <mc:AlternateContent>
        <mc:Choice Requires="wps">
          <w:drawing>
            <wp:anchor distT="0" distB="0" distL="114300" distR="114300" simplePos="0" relativeHeight="251660288" behindDoc="0" locked="0" layoutInCell="1" allowOverlap="1">
              <wp:simplePos x="0" y="0"/>
              <wp:positionH relativeFrom="margin">
                <wp:posOffset>2926715</wp:posOffset>
              </wp:positionH>
              <wp:positionV relativeFrom="paragraph">
                <wp:posOffset>198755</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7A7ADB">
                          <w:pPr>
                            <w:pStyle w:val="3"/>
                            <w:rPr>
                              <w:b/>
                              <w:bCs/>
                              <w:sz w:val="28"/>
                              <w:szCs w:val="28"/>
                            </w:rPr>
                          </w:pP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1</w:t>
                          </w:r>
                          <w:r>
                            <w:rPr>
                              <w:b/>
                              <w:bCs/>
                              <w:sz w:val="28"/>
                              <w:szCs w:val="28"/>
                            </w:rPr>
                            <w:fldChar w:fldCharType="end"/>
                          </w:r>
                          <w:r>
                            <w:rPr>
                              <w:b/>
                              <w:bCs/>
                              <w:sz w:val="28"/>
                              <w:szCs w:val="28"/>
                            </w:rPr>
                            <w:t xml:space="preserve"> / </w:t>
                          </w:r>
                          <w:r>
                            <w:rPr>
                              <w:b/>
                              <w:bCs/>
                              <w:sz w:val="28"/>
                              <w:szCs w:val="28"/>
                            </w:rPr>
                            <w:fldChar w:fldCharType="begin"/>
                          </w:r>
                          <w:r>
                            <w:rPr>
                              <w:b/>
                              <w:bCs/>
                              <w:sz w:val="28"/>
                              <w:szCs w:val="28"/>
                            </w:rPr>
                            <w:instrText xml:space="preserve"> NUMPAGES  \* MERGEFORMAT </w:instrText>
                          </w:r>
                          <w:r>
                            <w:rPr>
                              <w:b/>
                              <w:bCs/>
                              <w:sz w:val="28"/>
                              <w:szCs w:val="28"/>
                            </w:rPr>
                            <w:fldChar w:fldCharType="separate"/>
                          </w:r>
                          <w:r>
                            <w:rPr>
                              <w:b/>
                              <w:bCs/>
                              <w:sz w:val="28"/>
                              <w:szCs w:val="28"/>
                            </w:rPr>
                            <w:t>1</w:t>
                          </w:r>
                          <w:r>
                            <w:rPr>
                              <w:b/>
                              <w:bCs/>
                              <w:sz w:val="28"/>
                              <w:szCs w:val="2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left:230.45pt;margin-top:15.65pt;height:144pt;width:144pt;mso-position-horizontal-relative:margin;mso-wrap-style:none;z-index:251660288;mso-width-relative:page;mso-height-relative:page;" filled="f" stroked="f" coordsize="21600,21600" o:gfxdata="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0MmwzWAAAACgEAAA8AAAAAAAAAAQAgAAAAIgAAAGRycy9kb3du&#10;cmV2LnhtbFBLAQIUABQAAAAIAIdO4kDxWDnhyAEAAJkDAAAOAAAAAAAAAAEAIAAAACUBAABkcnMv&#10;ZTJvRG9jLnhtbFBLBQYAAAAABgAGAFkBAABfBQAAAAA=&#10;">
              <v:fill on="f" focussize="0,0"/>
              <v:stroke on="f"/>
              <v:imagedata o:title=""/>
              <o:lock v:ext="edit" aspectratio="f"/>
              <v:textbox inset="0mm,0mm,0mm,0mm" style="mso-fit-shape-to-text:t;">
                <w:txbxContent>
                  <w:p w14:paraId="1E7A7ADB">
                    <w:pPr>
                      <w:pStyle w:val="3"/>
                      <w:rPr>
                        <w:b/>
                        <w:bCs/>
                        <w:sz w:val="28"/>
                        <w:szCs w:val="28"/>
                      </w:rPr>
                    </w:pP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1</w:t>
                    </w:r>
                    <w:r>
                      <w:rPr>
                        <w:b/>
                        <w:bCs/>
                        <w:sz w:val="28"/>
                        <w:szCs w:val="28"/>
                      </w:rPr>
                      <w:fldChar w:fldCharType="end"/>
                    </w:r>
                    <w:r>
                      <w:rPr>
                        <w:b/>
                        <w:bCs/>
                        <w:sz w:val="28"/>
                        <w:szCs w:val="28"/>
                      </w:rPr>
                      <w:t xml:space="preserve"> / </w:t>
                    </w:r>
                    <w:r>
                      <w:rPr>
                        <w:b/>
                        <w:bCs/>
                        <w:sz w:val="28"/>
                        <w:szCs w:val="28"/>
                      </w:rPr>
                      <w:fldChar w:fldCharType="begin"/>
                    </w:r>
                    <w:r>
                      <w:rPr>
                        <w:b/>
                        <w:bCs/>
                        <w:sz w:val="28"/>
                        <w:szCs w:val="28"/>
                      </w:rPr>
                      <w:instrText xml:space="preserve"> NUMPAGES  \* MERGEFORMAT </w:instrText>
                    </w:r>
                    <w:r>
                      <w:rPr>
                        <w:b/>
                        <w:bCs/>
                        <w:sz w:val="28"/>
                        <w:szCs w:val="28"/>
                      </w:rPr>
                      <w:fldChar w:fldCharType="separate"/>
                    </w:r>
                    <w:r>
                      <w:rPr>
                        <w:b/>
                        <w:bCs/>
                        <w:sz w:val="28"/>
                        <w:szCs w:val="28"/>
                      </w:rPr>
                      <w:t>1</w:t>
                    </w:r>
                    <w:r>
                      <w:rPr>
                        <w:b/>
                        <w:bCs/>
                        <w:sz w:val="28"/>
                        <w:szCs w:val="28"/>
                      </w:rPr>
                      <w:fldChar w:fldCharType="end"/>
                    </w:r>
                  </w:p>
                </w:txbxContent>
              </v:textbox>
            </v:shape>
          </w:pict>
        </mc:Fallback>
      </mc:AlternateContent>
    </w:r>
    <w:r>
      <w:rPr>
        <w:rFonts w:hint="eastAsia"/>
        <w:b/>
        <w:bCs/>
        <w:sz w:val="28"/>
        <w:szCs w:val="28"/>
      </w:rPr>
      <w:t xml:space="preserve">        </w:t>
    </w:r>
    <w:r>
      <w:rPr>
        <w:rFonts w:hint="eastAsia"/>
        <w:b/>
        <w:bCs/>
        <w:sz w:val="24"/>
        <w:szCs w:val="24"/>
      </w:rPr>
      <w:t xml:space="preserve"> GUANGDONG ZHIDIAN CHEMICAL CO., LTD.</w:t>
    </w:r>
  </w:p>
  <w:p w14:paraId="0E5F5CC7">
    <w:pPr>
      <w:pStyle w:val="3"/>
      <w:spacing w:before="0" w:beforeAutospacing="0" w:after="0" w:afterAutospacing="0" w:line="0" w:lineRule="atLeast"/>
      <w:ind w:right="420"/>
      <w:jc w:val="right"/>
      <w:rPr>
        <w:rFonts w:hint="eastAsia"/>
        <w:b/>
        <w:bCs/>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60" w:lineRule="auto"/>
      </w:pPr>
      <w:r>
        <w:separator/>
      </w:r>
    </w:p>
  </w:footnote>
  <w:footnote w:type="continuationSeparator" w:id="1">
    <w:p>
      <w:pPr>
        <w:spacing w:before="0" w:after="0" w:line="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4D2FE">
    <w:pPr>
      <w:pStyle w:val="4"/>
      <w:pBdr>
        <w:bottom w:val="thickThinSmallGap" w:color="auto" w:sz="12" w:space="1"/>
      </w:pBdr>
      <w:ind w:firstLine="960" w:firstLineChars="300"/>
      <w:jc w:val="left"/>
      <w:rPr>
        <w:b/>
        <w:bCs/>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3959225</wp:posOffset>
              </wp:positionH>
              <wp:positionV relativeFrom="paragraph">
                <wp:posOffset>36195</wp:posOffset>
              </wp:positionV>
              <wp:extent cx="2322830" cy="444500"/>
              <wp:effectExtent l="0" t="0" r="8890" b="12700"/>
              <wp:wrapNone/>
              <wp:docPr id="1" name="文本框 9"/>
              <wp:cNvGraphicFramePr/>
              <a:graphic xmlns:a="http://schemas.openxmlformats.org/drawingml/2006/main">
                <a:graphicData uri="http://schemas.microsoft.com/office/word/2010/wordprocessingShape">
                  <wps:wsp>
                    <wps:cNvSpPr txBox="1"/>
                    <wps:spPr>
                      <a:xfrm>
                        <a:off x="0" y="0"/>
                        <a:ext cx="2322830" cy="444500"/>
                      </a:xfrm>
                      <a:prstGeom prst="rect">
                        <a:avLst/>
                      </a:prstGeom>
                      <a:solidFill>
                        <a:srgbClr val="FFFFFF"/>
                      </a:solidFill>
                      <a:ln>
                        <a:noFill/>
                      </a:ln>
                    </wps:spPr>
                    <wps:txbx>
                      <w:txbxContent>
                        <w:p w14:paraId="56DA5CB1">
                          <w:pPr>
                            <w:spacing w:before="0" w:beforeAutospacing="0" w:after="0" w:afterAutospacing="0" w:line="240" w:lineRule="auto"/>
                            <w:jc w:val="left"/>
                            <w:rPr>
                              <w:sz w:val="22"/>
                            </w:rPr>
                          </w:pPr>
                          <w:bookmarkStart w:id="2" w:name="_Hlk193371973"/>
                          <w:bookmarkStart w:id="3" w:name="_Hlk193371972"/>
                          <w:r>
                            <w:rPr>
                              <w:sz w:val="22"/>
                            </w:rPr>
                            <w:t>Product Technical Data Sheet</w:t>
                          </w:r>
                        </w:p>
                        <w:bookmarkEnd w:id="2"/>
                        <w:bookmarkEnd w:id="3"/>
                        <w:p w14:paraId="5CEAA5DD">
                          <w:pPr>
                            <w:spacing w:before="0" w:beforeAutospacing="0" w:after="0" w:afterAutospacing="0" w:line="240" w:lineRule="auto"/>
                            <w:jc w:val="left"/>
                            <w:rPr>
                              <w:rFonts w:hint="eastAsia"/>
                              <w:sz w:val="22"/>
                            </w:rPr>
                          </w:pPr>
                          <w:r>
                            <w:rPr>
                              <w:rFonts w:hint="eastAsia"/>
                              <w:sz w:val="22"/>
                            </w:rPr>
                            <w:t>Ethyl 3-Ethoxypropionate</w:t>
                          </w:r>
                        </w:p>
                      </w:txbxContent>
                    </wps:txbx>
                    <wps:bodyPr wrap="square" upright="1"/>
                  </wps:wsp>
                </a:graphicData>
              </a:graphic>
            </wp:anchor>
          </w:drawing>
        </mc:Choice>
        <mc:Fallback>
          <w:pict>
            <v:shape id="文本框 9" o:spid="_x0000_s1026" o:spt="202" type="#_x0000_t202" style="position:absolute;left:0pt;margin-left:311.75pt;margin-top:2.85pt;height:35pt;width:182.9pt;z-index:251659264;mso-width-relative:page;mso-height-relative:page;" fillcolor="#FFFFFF" filled="t" stroked="f" coordsize="21600,21600" o:gfxdata="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SqweD1wAAAAgBAAAPAAAAAAAAAAEAIAAAACIAAABkcnMv&#10;ZG93bnJldi54bWxQSwECFAAUAAAACACHTuJADJLaJssBAACFAwAADgAAAAAAAAABACAAAAAmAQAA&#10;ZHJzL2Uyb0RvYy54bWxQSwUGAAAAAAYABgBZAQAAYwUAAAAA&#10;">
              <v:fill on="t" focussize="0,0"/>
              <v:stroke on="f"/>
              <v:imagedata o:title=""/>
              <o:lock v:ext="edit" aspectratio="f"/>
              <v:textbox>
                <w:txbxContent>
                  <w:p w14:paraId="56DA5CB1">
                    <w:pPr>
                      <w:spacing w:before="0" w:beforeAutospacing="0" w:after="0" w:afterAutospacing="0" w:line="240" w:lineRule="auto"/>
                      <w:jc w:val="left"/>
                      <w:rPr>
                        <w:sz w:val="22"/>
                      </w:rPr>
                    </w:pPr>
                    <w:bookmarkStart w:id="2" w:name="_Hlk193371973"/>
                    <w:bookmarkStart w:id="3" w:name="_Hlk193371972"/>
                    <w:r>
                      <w:rPr>
                        <w:sz w:val="22"/>
                      </w:rPr>
                      <w:t>Product Technical Data Sheet</w:t>
                    </w:r>
                  </w:p>
                  <w:bookmarkEnd w:id="2"/>
                  <w:bookmarkEnd w:id="3"/>
                  <w:p w14:paraId="5CEAA5DD">
                    <w:pPr>
                      <w:spacing w:before="0" w:beforeAutospacing="0" w:after="0" w:afterAutospacing="0" w:line="240" w:lineRule="auto"/>
                      <w:jc w:val="left"/>
                      <w:rPr>
                        <w:rFonts w:hint="eastAsia"/>
                        <w:sz w:val="22"/>
                      </w:rPr>
                    </w:pPr>
                    <w:r>
                      <w:rPr>
                        <w:rFonts w:hint="eastAsia"/>
                        <w:sz w:val="22"/>
                      </w:rPr>
                      <w:t>Ethyl 3-Ethoxypropionate</w:t>
                    </w:r>
                  </w:p>
                </w:txbxContent>
              </v:textbox>
            </v:shape>
          </w:pict>
        </mc:Fallback>
      </mc:AlternateContent>
    </w:r>
    <w:bookmarkStart w:id="1" w:name="_Hlk193371963"/>
    <w:r>
      <w:drawing>
        <wp:inline distT="0" distB="0" distL="114300" distR="114300">
          <wp:extent cx="555625" cy="490220"/>
          <wp:effectExtent l="0" t="0" r="8255" b="12700"/>
          <wp:docPr id="3" name="图片 1" descr="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22"/>
                  <pic:cNvPicPr>
                    <a:picLocks noChangeAspect="1"/>
                  </pic:cNvPicPr>
                </pic:nvPicPr>
                <pic:blipFill>
                  <a:blip r:embed="rId1"/>
                  <a:stretch>
                    <a:fillRect/>
                  </a:stretch>
                </pic:blipFill>
                <pic:spPr>
                  <a:xfrm>
                    <a:off x="0" y="0"/>
                    <a:ext cx="555625" cy="490220"/>
                  </a:xfrm>
                  <a:prstGeom prst="rect">
                    <a:avLst/>
                  </a:prstGeom>
                  <a:noFill/>
                  <a:ln>
                    <a:noFill/>
                  </a:ln>
                </pic:spPr>
              </pic:pic>
            </a:graphicData>
          </a:graphic>
        </wp:inline>
      </w:drawing>
    </w:r>
    <w:bookmarkEnd w:id="1"/>
    <w:r>
      <w:rPr>
        <w:rFonts w:hint="eastAsia"/>
        <w:b/>
        <w:bCs/>
        <w:sz w:val="32"/>
        <w:szCs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33146"/>
    <w:multiLevelType w:val="singleLevel"/>
    <w:tmpl w:val="ABB33146"/>
    <w:lvl w:ilvl="0" w:tentative="0">
      <w:start w:val="1"/>
      <w:numFmt w:val="bullet"/>
      <w:lvlText w:val=""/>
      <w:lvlJc w:val="left"/>
      <w:pPr>
        <w:ind w:left="420" w:hanging="420"/>
      </w:pPr>
      <w:rPr>
        <w:rFonts w:hint="default" w:ascii="Wingdings" w:hAnsi="Wingdings"/>
      </w:rPr>
    </w:lvl>
  </w:abstractNum>
  <w:abstractNum w:abstractNumId="1">
    <w:nsid w:val="7AD68894"/>
    <w:multiLevelType w:val="singleLevel"/>
    <w:tmpl w:val="7AD68894"/>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4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OGRmNDliNzhiMTkwYmM3Mjg2ZmUwYzJiZjcyODYifQ=="/>
    <w:docVar w:name="KSO_WPS_MARK_KEY" w:val="8e2911ec-5f7d-4cd8-9fe1-35be2837c25a"/>
  </w:docVars>
  <w:rsids>
    <w:rsidRoot w:val="00F83159"/>
    <w:rsid w:val="000642CF"/>
    <w:rsid w:val="00067EB2"/>
    <w:rsid w:val="00080CC4"/>
    <w:rsid w:val="000D5F75"/>
    <w:rsid w:val="000E404F"/>
    <w:rsid w:val="00123694"/>
    <w:rsid w:val="00147F32"/>
    <w:rsid w:val="0018583E"/>
    <w:rsid w:val="00277A7D"/>
    <w:rsid w:val="002E3534"/>
    <w:rsid w:val="003165E2"/>
    <w:rsid w:val="003416BD"/>
    <w:rsid w:val="00384E8D"/>
    <w:rsid w:val="00386D55"/>
    <w:rsid w:val="003F6A08"/>
    <w:rsid w:val="004512CE"/>
    <w:rsid w:val="00525919"/>
    <w:rsid w:val="0058380E"/>
    <w:rsid w:val="00604A6F"/>
    <w:rsid w:val="00621531"/>
    <w:rsid w:val="00651DB5"/>
    <w:rsid w:val="00655251"/>
    <w:rsid w:val="00664C0C"/>
    <w:rsid w:val="006E159E"/>
    <w:rsid w:val="00814E68"/>
    <w:rsid w:val="0081501D"/>
    <w:rsid w:val="008A12D8"/>
    <w:rsid w:val="008A209C"/>
    <w:rsid w:val="00993468"/>
    <w:rsid w:val="009A49E6"/>
    <w:rsid w:val="00A03ED4"/>
    <w:rsid w:val="00A13946"/>
    <w:rsid w:val="00B40A11"/>
    <w:rsid w:val="00B91B87"/>
    <w:rsid w:val="00BA31B9"/>
    <w:rsid w:val="00BC4108"/>
    <w:rsid w:val="00BC5BDE"/>
    <w:rsid w:val="00BE3081"/>
    <w:rsid w:val="00C14F0E"/>
    <w:rsid w:val="00C91ADD"/>
    <w:rsid w:val="00D53940"/>
    <w:rsid w:val="00D61DEA"/>
    <w:rsid w:val="00D97BB5"/>
    <w:rsid w:val="00DD7236"/>
    <w:rsid w:val="00DF4130"/>
    <w:rsid w:val="00E15618"/>
    <w:rsid w:val="00E77C26"/>
    <w:rsid w:val="00E87424"/>
    <w:rsid w:val="00E904BC"/>
    <w:rsid w:val="00EB5CDE"/>
    <w:rsid w:val="00EE5328"/>
    <w:rsid w:val="00EE58C2"/>
    <w:rsid w:val="00F83159"/>
    <w:rsid w:val="00FA4D4B"/>
    <w:rsid w:val="00FA6EA1"/>
    <w:rsid w:val="00FD7E76"/>
    <w:rsid w:val="03D12324"/>
    <w:rsid w:val="06303B59"/>
    <w:rsid w:val="0A586AD2"/>
    <w:rsid w:val="17047F63"/>
    <w:rsid w:val="1B8F3F1F"/>
    <w:rsid w:val="1FFE2B73"/>
    <w:rsid w:val="21B64226"/>
    <w:rsid w:val="23A44014"/>
    <w:rsid w:val="24275F8F"/>
    <w:rsid w:val="2EB536D8"/>
    <w:rsid w:val="34FC3E0F"/>
    <w:rsid w:val="362E5C2F"/>
    <w:rsid w:val="4DB920B5"/>
    <w:rsid w:val="55FA4D00"/>
    <w:rsid w:val="59D81EA5"/>
    <w:rsid w:val="5EFE459F"/>
    <w:rsid w:val="6643159D"/>
    <w:rsid w:val="67984854"/>
    <w:rsid w:val="6D442622"/>
    <w:rsid w:val="740E48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60" w:lineRule="auto"/>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pPr>
      <w:spacing w:before="0" w:after="0" w:line="240" w:lineRule="auto"/>
    </w:pPr>
    <w:rPr>
      <w:sz w:val="18"/>
      <w:szCs w:val="18"/>
    </w:rPr>
  </w:style>
  <w:style w:type="paragraph" w:styleId="3">
    <w:name w:val="footer"/>
    <w:basedOn w:val="1"/>
    <w:link w:val="10"/>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7">
    <w:name w:val="Strong"/>
    <w:qFormat/>
    <w:uiPriority w:val="22"/>
    <w:rPr>
      <w:b/>
    </w:rPr>
  </w:style>
  <w:style w:type="character" w:styleId="8">
    <w:name w:val="Hyperlink"/>
    <w:unhideWhenUsed/>
    <w:qFormat/>
    <w:uiPriority w:val="99"/>
    <w:rPr>
      <w:color w:val="0000FF"/>
      <w:u w:val="single"/>
    </w:rPr>
  </w:style>
  <w:style w:type="character" w:customStyle="1" w:styleId="9">
    <w:name w:val="批注框文本 字符"/>
    <w:link w:val="2"/>
    <w:semiHidden/>
    <w:qFormat/>
    <w:uiPriority w:val="99"/>
    <w:rPr>
      <w:kern w:val="2"/>
      <w:sz w:val="18"/>
      <w:szCs w:val="18"/>
    </w:rPr>
  </w:style>
  <w:style w:type="character" w:customStyle="1" w:styleId="10">
    <w:name w:val="页脚 字符"/>
    <w:link w:val="3"/>
    <w:qFormat/>
    <w:uiPriority w:val="99"/>
    <w:rPr>
      <w:kern w:val="2"/>
      <w:sz w:val="18"/>
      <w:szCs w:val="18"/>
    </w:rPr>
  </w:style>
  <w:style w:type="character" w:customStyle="1" w:styleId="11">
    <w:name w:val="页眉 字符"/>
    <w:link w:val="4"/>
    <w:qFormat/>
    <w:uiPriority w:val="99"/>
    <w:rPr>
      <w:kern w:val="2"/>
      <w:sz w:val="18"/>
      <w:szCs w:val="18"/>
    </w:rPr>
  </w:style>
  <w:style w:type="paragraph" w:styleId="12">
    <w:name w:val="No Spacing"/>
    <w:link w:val="13"/>
    <w:qFormat/>
    <w:uiPriority w:val="1"/>
    <w:rPr>
      <w:rFonts w:ascii="Times New Roman" w:hAnsi="Times New Roman" w:eastAsia="宋体" w:cs="Times New Roman"/>
      <w:sz w:val="22"/>
      <w:szCs w:val="22"/>
      <w:lang w:val="en-US" w:eastAsia="zh-CN" w:bidi="ar-SA"/>
    </w:rPr>
  </w:style>
  <w:style w:type="character" w:customStyle="1" w:styleId="13">
    <w:name w:val="无间隔 字符"/>
    <w:link w:val="12"/>
    <w:qFormat/>
    <w:uiPriority w:val="1"/>
    <w:rPr>
      <w:sz w:val="22"/>
      <w:szCs w:val="22"/>
      <w:lang w:val="en-US" w:eastAsia="zh-CN" w:bidi="ar-SA"/>
    </w:rPr>
  </w:style>
  <w:style w:type="paragraph" w:customStyle="1" w:styleId="14">
    <w:name w:val="reader-word-layer"/>
    <w:basedOn w:val="1"/>
    <w:qFormat/>
    <w:uiPriority w:val="0"/>
    <w:pPr>
      <w:widowControl/>
      <w:spacing w:line="240" w:lineRule="auto"/>
      <w:jc w:val="left"/>
    </w:pPr>
    <w:rPr>
      <w:rFonts w:ascii="宋体" w:hAnsi="宋体" w:cs="宋体"/>
      <w:kern w:val="0"/>
      <w:sz w:val="24"/>
      <w:szCs w:val="24"/>
    </w:rPr>
  </w:style>
  <w:style w:type="character" w:customStyle="1" w:styleId="15">
    <w:name w:val="fontstyle01"/>
    <w:qFormat/>
    <w:uiPriority w:val="0"/>
    <w:rPr>
      <w:rFonts w:hint="default" w:ascii="TimesNewRomanPS-BoldMT" w:hAnsi="TimesNewRomanPS-BoldMT"/>
      <w:b/>
      <w:bCs/>
      <w:color w:val="000000"/>
      <w:sz w:val="28"/>
      <w:szCs w:val="28"/>
    </w:rPr>
  </w:style>
  <w:style w:type="character" w:customStyle="1" w:styleId="16">
    <w:name w:val="fontstyle21"/>
    <w:qFormat/>
    <w:uiPriority w:val="0"/>
    <w:rPr>
      <w:rFonts w:hint="eastAsia" w:ascii="宋体" w:hAnsi="宋体" w:eastAsia="宋体"/>
      <w:color w:val="000000"/>
      <w:sz w:val="28"/>
      <w:szCs w:val="28"/>
    </w:rPr>
  </w:style>
  <w:style w:type="character" w:customStyle="1" w:styleId="17">
    <w:name w:val="fontstyle31"/>
    <w:qFormat/>
    <w:uiPriority w:val="0"/>
    <w:rPr>
      <w:rFonts w:hint="default" w:ascii="TimesNewRomanPSMT" w:hAnsi="TimesNewRomanPSMT"/>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573</Words>
  <Characters>3318</Characters>
  <Lines>27</Lines>
  <Paragraphs>7</Paragraphs>
  <TotalTime>20</TotalTime>
  <ScaleCrop>false</ScaleCrop>
  <LinksUpToDate>false</LinksUpToDate>
  <CharactersWithSpaces>3919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2017-11-27T06:04:00Z</dcterms:created>
  <dc:creator>Administrator</dc:creator>
  <cp:lastModifiedBy>赵晓国（彩砂）</cp:lastModifiedBy>
  <cp:lastPrinted>2025-04-23T00:40:00Z</cp:lastPrinted>
  <dcterms:modified xsi:type="dcterms:W3CDTF">2025-08-23T09:22:30Z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67CB2F7AD095445BBFD2BBFF2F5F578D_13</vt:lpwstr>
  </property>
</Properties>
</file>